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24" w:rsidRPr="002207EE" w:rsidRDefault="00CB0F17" w:rsidP="009F7DD2">
      <w:pPr>
        <w:spacing w:after="0" w:line="360" w:lineRule="auto"/>
        <w:jc w:val="center"/>
        <w:rPr>
          <w:rFonts w:ascii="Arial Narrow" w:hAnsi="Arial Narrow"/>
          <w:b/>
          <w:sz w:val="28"/>
          <w:szCs w:val="28"/>
          <w:lang w:val="en-US"/>
        </w:rPr>
      </w:pPr>
      <w:bookmarkStart w:id="0" w:name="_GoBack"/>
      <w:bookmarkEnd w:id="0"/>
      <w:r w:rsidRPr="002207EE">
        <w:rPr>
          <w:rFonts w:ascii="Arial Narrow" w:hAnsi="Arial Narrow"/>
          <w:b/>
          <w:sz w:val="28"/>
          <w:szCs w:val="28"/>
          <w:lang w:val="en-US"/>
        </w:rPr>
        <w:t>DEPTH</w:t>
      </w:r>
      <w:r w:rsidR="00033FDC" w:rsidRPr="002207EE">
        <w:rPr>
          <w:rFonts w:ascii="Arial Narrow" w:hAnsi="Arial Narrow"/>
          <w:b/>
          <w:sz w:val="28"/>
          <w:szCs w:val="28"/>
          <w:lang w:val="en-US"/>
        </w:rPr>
        <w:t xml:space="preserve"> OF WATER-SUBSTRATE INTERFACE IN FLOATING CULTURE</w:t>
      </w:r>
    </w:p>
    <w:p w:rsidR="00561224" w:rsidRPr="002207EE" w:rsidRDefault="00033FDC" w:rsidP="009F7DD2">
      <w:pPr>
        <w:spacing w:after="0" w:line="360" w:lineRule="auto"/>
        <w:jc w:val="center"/>
        <w:rPr>
          <w:rFonts w:ascii="Arial Narrow" w:hAnsi="Arial Narrow"/>
          <w:b/>
          <w:sz w:val="28"/>
          <w:szCs w:val="28"/>
          <w:lang w:val="en-US"/>
        </w:rPr>
      </w:pPr>
      <w:r w:rsidRPr="002207EE">
        <w:rPr>
          <w:rFonts w:ascii="Arial Narrow" w:hAnsi="Arial Narrow"/>
          <w:b/>
          <w:sz w:val="28"/>
          <w:szCs w:val="28"/>
          <w:lang w:val="en-US"/>
        </w:rPr>
        <w:t>AN</w:t>
      </w:r>
      <w:r w:rsidR="00CB0F17" w:rsidRPr="002207EE">
        <w:rPr>
          <w:rFonts w:ascii="Arial Narrow" w:hAnsi="Arial Narrow"/>
          <w:b/>
          <w:sz w:val="28"/>
          <w:szCs w:val="28"/>
          <w:lang w:val="en-US"/>
        </w:rPr>
        <w:t>D NUTRIENT-ENRICHED SUBSTRATE E</w:t>
      </w:r>
      <w:r w:rsidRPr="002207EE">
        <w:rPr>
          <w:rFonts w:ascii="Arial Narrow" w:hAnsi="Arial Narrow"/>
          <w:b/>
          <w:sz w:val="28"/>
          <w:szCs w:val="28"/>
          <w:lang w:val="en-US"/>
        </w:rPr>
        <w:t>FFECT</w:t>
      </w:r>
      <w:r w:rsidR="00CB0F17" w:rsidRPr="002207EE">
        <w:rPr>
          <w:rFonts w:ascii="Arial Narrow" w:hAnsi="Arial Narrow"/>
          <w:b/>
          <w:sz w:val="28"/>
          <w:szCs w:val="28"/>
          <w:lang w:val="en-US"/>
        </w:rPr>
        <w:t>S</w:t>
      </w:r>
    </w:p>
    <w:p w:rsidR="008F1412" w:rsidRPr="002207EE" w:rsidRDefault="00033FDC" w:rsidP="009F7DD2">
      <w:pPr>
        <w:spacing w:after="0" w:line="360" w:lineRule="auto"/>
        <w:jc w:val="center"/>
        <w:rPr>
          <w:rFonts w:ascii="Arial Narrow" w:hAnsi="Arial Narrow"/>
          <w:b/>
          <w:sz w:val="28"/>
          <w:szCs w:val="28"/>
          <w:lang w:val="en-US"/>
        </w:rPr>
      </w:pPr>
      <w:r w:rsidRPr="002207EE">
        <w:rPr>
          <w:rFonts w:ascii="Arial Narrow" w:hAnsi="Arial Narrow"/>
          <w:b/>
          <w:sz w:val="28"/>
          <w:szCs w:val="28"/>
          <w:lang w:val="en-US"/>
        </w:rPr>
        <w:t>ON GREEN APPLE EGGPLANT</w:t>
      </w:r>
    </w:p>
    <w:p w:rsidR="00C71808" w:rsidRPr="002207EE" w:rsidRDefault="00C71808" w:rsidP="009F7DD2">
      <w:pPr>
        <w:spacing w:line="360" w:lineRule="auto"/>
        <w:jc w:val="center"/>
        <w:rPr>
          <w:rFonts w:ascii="Arial" w:hAnsi="Arial" w:cs="Arial"/>
          <w:sz w:val="20"/>
          <w:szCs w:val="20"/>
          <w:lang w:val="en-US"/>
        </w:rPr>
      </w:pPr>
    </w:p>
    <w:p w:rsidR="00234615" w:rsidRPr="002207EE" w:rsidRDefault="00234615" w:rsidP="009F7DD2">
      <w:pPr>
        <w:pStyle w:val="ListParagraph"/>
        <w:spacing w:line="360" w:lineRule="auto"/>
        <w:ind w:left="0"/>
        <w:jc w:val="center"/>
        <w:rPr>
          <w:rFonts w:ascii="Arial" w:hAnsi="Arial" w:cs="Arial"/>
          <w:sz w:val="20"/>
          <w:szCs w:val="20"/>
          <w:lang w:val="en-US"/>
        </w:rPr>
      </w:pPr>
    </w:p>
    <w:p w:rsidR="00234615" w:rsidRPr="002207EE" w:rsidRDefault="00234615" w:rsidP="009F7DD2">
      <w:pPr>
        <w:pStyle w:val="ListParagraph"/>
        <w:spacing w:line="360" w:lineRule="auto"/>
        <w:ind w:left="0"/>
        <w:rPr>
          <w:rFonts w:ascii="Arial" w:hAnsi="Arial" w:cs="Arial"/>
          <w:b/>
          <w:sz w:val="20"/>
          <w:szCs w:val="20"/>
          <w:lang w:val="en-US"/>
        </w:rPr>
        <w:sectPr w:rsidR="00234615" w:rsidRPr="002207EE" w:rsidSect="002B09B7">
          <w:pgSz w:w="11906" w:h="16838"/>
          <w:pgMar w:top="1440" w:right="1440" w:bottom="1440" w:left="1440" w:header="708" w:footer="708" w:gutter="0"/>
          <w:cols w:space="708"/>
          <w:docGrid w:linePitch="360"/>
        </w:sectPr>
      </w:pPr>
    </w:p>
    <w:p w:rsidR="008F1412" w:rsidRPr="002207EE" w:rsidRDefault="0045778E" w:rsidP="009F7DD2">
      <w:pPr>
        <w:pStyle w:val="ListParagraph"/>
        <w:spacing w:line="360" w:lineRule="auto"/>
        <w:ind w:left="0"/>
        <w:jc w:val="center"/>
        <w:rPr>
          <w:rFonts w:ascii="Arial" w:hAnsi="Arial" w:cs="Arial"/>
          <w:b/>
          <w:sz w:val="20"/>
          <w:szCs w:val="20"/>
          <w:lang w:val="en-US"/>
        </w:rPr>
      </w:pPr>
      <w:r w:rsidRPr="002207EE">
        <w:rPr>
          <w:rFonts w:ascii="Arial" w:hAnsi="Arial" w:cs="Arial"/>
          <w:b/>
          <w:sz w:val="20"/>
          <w:szCs w:val="20"/>
          <w:lang w:val="en-US"/>
        </w:rPr>
        <w:lastRenderedPageBreak/>
        <w:t>ABSTRA</w:t>
      </w:r>
      <w:r w:rsidR="008A1A7A" w:rsidRPr="002207EE">
        <w:rPr>
          <w:rFonts w:ascii="Arial" w:hAnsi="Arial" w:cs="Arial"/>
          <w:b/>
          <w:sz w:val="20"/>
          <w:szCs w:val="20"/>
          <w:lang w:val="en-US"/>
        </w:rPr>
        <w:t>CT</w:t>
      </w:r>
    </w:p>
    <w:p w:rsidR="00561224" w:rsidRPr="002207EE" w:rsidRDefault="00561224" w:rsidP="009F7DD2">
      <w:pPr>
        <w:pStyle w:val="ListParagraph"/>
        <w:spacing w:line="360" w:lineRule="auto"/>
        <w:ind w:left="0"/>
        <w:jc w:val="both"/>
        <w:rPr>
          <w:rFonts w:ascii="Arial" w:hAnsi="Arial" w:cs="Arial"/>
          <w:sz w:val="20"/>
          <w:szCs w:val="20"/>
          <w:lang w:val="en-US"/>
        </w:rPr>
      </w:pPr>
    </w:p>
    <w:p w:rsidR="00561224" w:rsidRPr="002207EE" w:rsidRDefault="00FB1E36" w:rsidP="009F7DD2">
      <w:pPr>
        <w:pStyle w:val="ListParagraph"/>
        <w:spacing w:line="360" w:lineRule="auto"/>
        <w:ind w:left="0"/>
        <w:jc w:val="both"/>
        <w:rPr>
          <w:rFonts w:ascii="Arial" w:hAnsi="Arial" w:cs="Arial"/>
          <w:sz w:val="20"/>
          <w:szCs w:val="20"/>
          <w:lang w:val="en-US"/>
        </w:rPr>
      </w:pPr>
      <w:r w:rsidRPr="002207EE">
        <w:rPr>
          <w:rFonts w:ascii="Arial" w:hAnsi="Arial" w:cs="Arial"/>
          <w:sz w:val="20"/>
          <w:szCs w:val="20"/>
          <w:lang w:val="en-US"/>
        </w:rPr>
        <w:t>S</w:t>
      </w:r>
      <w:r w:rsidR="00561224" w:rsidRPr="002207EE">
        <w:rPr>
          <w:rFonts w:ascii="Arial" w:hAnsi="Arial" w:cs="Arial"/>
          <w:sz w:val="20"/>
          <w:szCs w:val="20"/>
          <w:lang w:val="en-US"/>
        </w:rPr>
        <w:t xml:space="preserve">uccessfully developed low cost floating culture system (FCS) has opened opportunity for local farmers to cultivate vegetables during rainy season at time wetlands were fully flooded. This research was aimed to identify optimal depth of water-substrate interface (WSI) </w:t>
      </w:r>
      <w:r w:rsidRPr="002207EE">
        <w:rPr>
          <w:rFonts w:ascii="Arial" w:hAnsi="Arial" w:cs="Arial"/>
          <w:sz w:val="20"/>
          <w:szCs w:val="20"/>
          <w:lang w:val="en-US"/>
        </w:rPr>
        <w:t xml:space="preserve">and optimal rate of NPK fertilizer application (RFA) </w:t>
      </w:r>
      <w:r w:rsidR="00A56928" w:rsidRPr="002207EE">
        <w:rPr>
          <w:rFonts w:ascii="Arial" w:hAnsi="Arial" w:cs="Arial"/>
          <w:sz w:val="20"/>
          <w:szCs w:val="20"/>
          <w:lang w:val="en-US"/>
        </w:rPr>
        <w:t>in</w:t>
      </w:r>
      <w:r w:rsidR="00561224" w:rsidRPr="002207EE">
        <w:rPr>
          <w:rFonts w:ascii="Arial" w:hAnsi="Arial" w:cs="Arial"/>
          <w:sz w:val="20"/>
          <w:szCs w:val="20"/>
          <w:lang w:val="en-US"/>
        </w:rPr>
        <w:t xml:space="preserve"> cultivating green</w:t>
      </w:r>
      <w:r w:rsidRPr="002207EE">
        <w:rPr>
          <w:rFonts w:ascii="Arial" w:hAnsi="Arial" w:cs="Arial"/>
          <w:sz w:val="20"/>
          <w:szCs w:val="20"/>
          <w:lang w:val="en-US"/>
        </w:rPr>
        <w:t xml:space="preserve"> apple</w:t>
      </w:r>
      <w:r w:rsidR="00561224" w:rsidRPr="002207EE">
        <w:rPr>
          <w:rFonts w:ascii="Arial" w:hAnsi="Arial" w:cs="Arial"/>
          <w:sz w:val="20"/>
          <w:szCs w:val="20"/>
          <w:lang w:val="en-US"/>
        </w:rPr>
        <w:t xml:space="preserve"> eggplant using</w:t>
      </w:r>
      <w:r w:rsidRPr="002207EE">
        <w:rPr>
          <w:rFonts w:ascii="Arial" w:hAnsi="Arial" w:cs="Arial"/>
          <w:sz w:val="20"/>
          <w:szCs w:val="20"/>
          <w:lang w:val="en-US"/>
        </w:rPr>
        <w:t xml:space="preserve"> the</w:t>
      </w:r>
      <w:r w:rsidR="00561224" w:rsidRPr="002207EE">
        <w:rPr>
          <w:rFonts w:ascii="Arial" w:hAnsi="Arial" w:cs="Arial"/>
          <w:sz w:val="20"/>
          <w:szCs w:val="20"/>
          <w:lang w:val="en-US"/>
        </w:rPr>
        <w:t xml:space="preserve"> FCS. Depths of WSI were adjusted to 0, 1, 3, and 6 cm and the substrate was enriched with 8.4, 12.6, and 16.8 g NPK per pot. Enriched substrates were contained in pots and pots were placed on floating rafts with variable WSI depths. </w:t>
      </w:r>
      <w:r w:rsidRPr="002207EE">
        <w:rPr>
          <w:rFonts w:ascii="Arial" w:hAnsi="Arial" w:cs="Arial"/>
          <w:sz w:val="20"/>
          <w:szCs w:val="20"/>
          <w:lang w:val="en-US"/>
        </w:rPr>
        <w:t xml:space="preserve">The experiment was arranged in </w:t>
      </w:r>
      <w:r w:rsidR="00561224" w:rsidRPr="002207EE">
        <w:rPr>
          <w:rFonts w:ascii="Arial" w:hAnsi="Arial" w:cs="Arial"/>
          <w:sz w:val="20"/>
          <w:szCs w:val="20"/>
          <w:lang w:val="en-US"/>
        </w:rPr>
        <w:t xml:space="preserve">Split Plot Design. </w:t>
      </w:r>
      <w:r w:rsidRPr="002207EE">
        <w:rPr>
          <w:rFonts w:ascii="Arial" w:hAnsi="Arial" w:cs="Arial"/>
          <w:sz w:val="20"/>
          <w:szCs w:val="20"/>
          <w:lang w:val="en-US"/>
        </w:rPr>
        <w:t xml:space="preserve">WSI was </w:t>
      </w:r>
      <w:r w:rsidR="0006262E" w:rsidRPr="002207EE">
        <w:rPr>
          <w:rFonts w:ascii="Arial" w:hAnsi="Arial" w:cs="Arial"/>
          <w:sz w:val="20"/>
          <w:szCs w:val="20"/>
          <w:lang w:val="en-US"/>
        </w:rPr>
        <w:t xml:space="preserve">assigned </w:t>
      </w:r>
      <w:r w:rsidRPr="002207EE">
        <w:rPr>
          <w:rFonts w:ascii="Arial" w:hAnsi="Arial" w:cs="Arial"/>
          <w:sz w:val="20"/>
          <w:szCs w:val="20"/>
          <w:lang w:val="en-US"/>
        </w:rPr>
        <w:t xml:space="preserve">as main plot and RFA was as subplot. </w:t>
      </w:r>
      <w:r w:rsidR="00A56928" w:rsidRPr="002207EE">
        <w:rPr>
          <w:rFonts w:ascii="Arial" w:hAnsi="Arial" w:cs="Arial"/>
          <w:sz w:val="20"/>
          <w:szCs w:val="20"/>
          <w:lang w:val="en-US"/>
        </w:rPr>
        <w:t xml:space="preserve">Results </w:t>
      </w:r>
      <w:r w:rsidR="00561224" w:rsidRPr="002207EE">
        <w:rPr>
          <w:rFonts w:ascii="Arial" w:hAnsi="Arial" w:cs="Arial"/>
          <w:sz w:val="20"/>
          <w:szCs w:val="20"/>
          <w:lang w:val="en-US"/>
        </w:rPr>
        <w:t>exhibited that direct contact between water surface and substrate was significantly increased substrate water</w:t>
      </w:r>
      <w:r w:rsidR="00A56928" w:rsidRPr="002207EE">
        <w:rPr>
          <w:rFonts w:ascii="Arial" w:hAnsi="Arial" w:cs="Arial"/>
          <w:sz w:val="20"/>
          <w:szCs w:val="20"/>
          <w:lang w:val="en-US"/>
        </w:rPr>
        <w:t xml:space="preserve"> moisture</w:t>
      </w:r>
      <w:r w:rsidR="00561224" w:rsidRPr="002207EE">
        <w:rPr>
          <w:rFonts w:ascii="Arial" w:hAnsi="Arial" w:cs="Arial"/>
          <w:sz w:val="20"/>
          <w:szCs w:val="20"/>
          <w:lang w:val="en-US"/>
        </w:rPr>
        <w:t xml:space="preserve"> content, enhanced shoot growth, and increased fruit yield, regardless of </w:t>
      </w:r>
      <w:r w:rsidR="0006262E" w:rsidRPr="002207EE">
        <w:rPr>
          <w:rFonts w:ascii="Arial" w:hAnsi="Arial" w:cs="Arial"/>
          <w:sz w:val="20"/>
          <w:szCs w:val="20"/>
          <w:lang w:val="en-US"/>
        </w:rPr>
        <w:t>WSI depths. H</w:t>
      </w:r>
      <w:r w:rsidR="00561224" w:rsidRPr="002207EE">
        <w:rPr>
          <w:rFonts w:ascii="Arial" w:hAnsi="Arial" w:cs="Arial"/>
          <w:sz w:val="20"/>
          <w:szCs w:val="20"/>
          <w:lang w:val="en-US"/>
        </w:rPr>
        <w:t xml:space="preserve">owever, WSI treatments </w:t>
      </w:r>
      <w:r w:rsidR="00EA7E34" w:rsidRPr="002207EE">
        <w:rPr>
          <w:rFonts w:ascii="Arial" w:hAnsi="Arial" w:cs="Arial"/>
          <w:sz w:val="20"/>
          <w:szCs w:val="20"/>
          <w:lang w:val="en-US"/>
        </w:rPr>
        <w:t>decreased</w:t>
      </w:r>
      <w:r w:rsidR="00561224" w:rsidRPr="002207EE">
        <w:rPr>
          <w:rFonts w:ascii="Arial" w:hAnsi="Arial" w:cs="Arial"/>
          <w:sz w:val="20"/>
          <w:szCs w:val="20"/>
          <w:lang w:val="en-US"/>
        </w:rPr>
        <w:t xml:space="preserve"> SPAD value and restricted root elongation if WSI depth was more than 3 cm. RFA treatments up to 16.8 g per pot enhanced shoot and root growth, and increased fruit yield. This yield increase was associated with increase in number of fruits</w:t>
      </w:r>
      <w:r w:rsidR="0006262E" w:rsidRPr="002207EE">
        <w:rPr>
          <w:rFonts w:ascii="Arial" w:hAnsi="Arial" w:cs="Arial"/>
          <w:sz w:val="20"/>
          <w:szCs w:val="20"/>
          <w:lang w:val="en-US"/>
        </w:rPr>
        <w:t>, not due to increase in fruit size</w:t>
      </w:r>
      <w:r w:rsidR="00F6657A" w:rsidRPr="002207EE">
        <w:rPr>
          <w:rFonts w:ascii="Arial" w:hAnsi="Arial" w:cs="Arial"/>
          <w:sz w:val="20"/>
          <w:szCs w:val="20"/>
          <w:lang w:val="en-US"/>
        </w:rPr>
        <w:t>.</w:t>
      </w:r>
    </w:p>
    <w:p w:rsidR="00561224" w:rsidRPr="002207EE" w:rsidRDefault="00561224" w:rsidP="009F7DD2">
      <w:pPr>
        <w:pStyle w:val="ListParagraph"/>
        <w:spacing w:line="360" w:lineRule="auto"/>
        <w:ind w:left="0"/>
        <w:jc w:val="both"/>
        <w:rPr>
          <w:rFonts w:ascii="Arial" w:hAnsi="Arial" w:cs="Arial"/>
          <w:sz w:val="20"/>
          <w:szCs w:val="20"/>
          <w:lang w:val="en-US"/>
        </w:rPr>
      </w:pPr>
    </w:p>
    <w:p w:rsidR="008F1412" w:rsidRPr="002207EE" w:rsidRDefault="00404246" w:rsidP="009F7DD2">
      <w:pPr>
        <w:pStyle w:val="ListParagraph"/>
        <w:spacing w:line="360" w:lineRule="auto"/>
        <w:ind w:left="0"/>
        <w:jc w:val="center"/>
        <w:rPr>
          <w:rFonts w:ascii="Arial" w:hAnsi="Arial" w:cs="Arial"/>
          <w:b/>
          <w:sz w:val="20"/>
          <w:szCs w:val="20"/>
          <w:lang w:val="en-US"/>
        </w:rPr>
      </w:pPr>
      <w:r w:rsidRPr="002207EE">
        <w:rPr>
          <w:rFonts w:ascii="Arial" w:hAnsi="Arial" w:cs="Arial"/>
          <w:b/>
          <w:sz w:val="20"/>
          <w:szCs w:val="20"/>
          <w:lang w:val="en-US"/>
        </w:rPr>
        <w:t>KEYWORDS</w:t>
      </w:r>
    </w:p>
    <w:p w:rsidR="007E00FD" w:rsidRPr="002207EE" w:rsidRDefault="00F6657A" w:rsidP="009F7DD2">
      <w:pPr>
        <w:spacing w:after="0" w:line="360" w:lineRule="auto"/>
        <w:rPr>
          <w:rFonts w:ascii="Arial" w:hAnsi="Arial" w:cs="Arial"/>
          <w:sz w:val="20"/>
          <w:szCs w:val="20"/>
          <w:lang w:val="en-US"/>
        </w:rPr>
      </w:pPr>
      <w:r w:rsidRPr="002207EE">
        <w:rPr>
          <w:rFonts w:ascii="Arial" w:hAnsi="Arial" w:cs="Arial"/>
          <w:sz w:val="20"/>
          <w:szCs w:val="20"/>
          <w:lang w:val="en-US"/>
        </w:rPr>
        <w:t>P</w:t>
      </w:r>
      <w:r w:rsidR="00057C62" w:rsidRPr="002207EE">
        <w:rPr>
          <w:rFonts w:ascii="Arial" w:hAnsi="Arial" w:cs="Arial"/>
          <w:sz w:val="20"/>
          <w:szCs w:val="20"/>
          <w:lang w:val="en-US"/>
        </w:rPr>
        <w:t>rolonged flooding</w:t>
      </w:r>
      <w:r w:rsidR="007E00FD" w:rsidRPr="002207EE">
        <w:rPr>
          <w:rFonts w:ascii="Arial" w:hAnsi="Arial" w:cs="Arial"/>
          <w:sz w:val="20"/>
          <w:szCs w:val="20"/>
          <w:lang w:val="en-US"/>
        </w:rPr>
        <w:t xml:space="preserve">, </w:t>
      </w:r>
      <w:r w:rsidR="00637217" w:rsidRPr="002207EE">
        <w:rPr>
          <w:rFonts w:ascii="Arial" w:hAnsi="Arial" w:cs="Arial"/>
          <w:sz w:val="20"/>
          <w:szCs w:val="20"/>
          <w:lang w:val="en-US"/>
        </w:rPr>
        <w:t xml:space="preserve">riparian wetland, </w:t>
      </w:r>
      <w:r w:rsidR="007E00FD" w:rsidRPr="002207EE">
        <w:rPr>
          <w:rFonts w:ascii="Arial" w:hAnsi="Arial" w:cs="Arial"/>
          <w:i/>
          <w:sz w:val="20"/>
          <w:szCs w:val="20"/>
          <w:lang w:val="en-US"/>
        </w:rPr>
        <w:t>Solanum melongena</w:t>
      </w:r>
      <w:r w:rsidR="00637217" w:rsidRPr="002207EE">
        <w:rPr>
          <w:rFonts w:ascii="Arial" w:hAnsi="Arial" w:cs="Arial"/>
          <w:sz w:val="20"/>
          <w:szCs w:val="20"/>
          <w:lang w:val="en-US"/>
        </w:rPr>
        <w:t>, substrate moisture, tropical vegetable.</w:t>
      </w:r>
    </w:p>
    <w:p w:rsidR="007E00FD" w:rsidRPr="002207EE" w:rsidRDefault="007E00FD" w:rsidP="009F7DD2">
      <w:pPr>
        <w:spacing w:after="0" w:line="360" w:lineRule="auto"/>
        <w:rPr>
          <w:rFonts w:ascii="Arial" w:hAnsi="Arial" w:cs="Arial"/>
          <w:sz w:val="20"/>
          <w:szCs w:val="20"/>
          <w:lang w:val="en-US"/>
        </w:rPr>
      </w:pPr>
    </w:p>
    <w:p w:rsidR="001A5103" w:rsidRPr="002207EE" w:rsidRDefault="001A5103" w:rsidP="009F7DD2">
      <w:pPr>
        <w:pStyle w:val="ListParagraph"/>
        <w:spacing w:line="360" w:lineRule="auto"/>
        <w:ind w:left="0"/>
        <w:jc w:val="center"/>
        <w:rPr>
          <w:rFonts w:ascii="Arial" w:hAnsi="Arial" w:cs="Arial"/>
          <w:b/>
          <w:sz w:val="20"/>
          <w:szCs w:val="20"/>
          <w:lang w:val="en-US"/>
        </w:rPr>
      </w:pPr>
    </w:p>
    <w:p w:rsidR="00404246" w:rsidRPr="002207EE" w:rsidRDefault="00404246" w:rsidP="009F7DD2">
      <w:pPr>
        <w:pStyle w:val="ListParagraph"/>
        <w:spacing w:line="360" w:lineRule="auto"/>
        <w:ind w:left="0"/>
        <w:jc w:val="center"/>
        <w:rPr>
          <w:rFonts w:ascii="Arial" w:hAnsi="Arial" w:cs="Arial"/>
          <w:b/>
          <w:sz w:val="20"/>
          <w:szCs w:val="20"/>
          <w:lang w:val="en-US"/>
        </w:rPr>
      </w:pPr>
      <w:r w:rsidRPr="002207EE">
        <w:rPr>
          <w:rFonts w:ascii="Arial" w:hAnsi="Arial" w:cs="Arial"/>
          <w:b/>
          <w:sz w:val="20"/>
          <w:szCs w:val="20"/>
          <w:lang w:val="en-US"/>
        </w:rPr>
        <w:t>INTRODUCTION</w:t>
      </w:r>
    </w:p>
    <w:p w:rsidR="00637217" w:rsidRPr="002207EE" w:rsidRDefault="00637217" w:rsidP="009F7DD2">
      <w:pPr>
        <w:spacing w:before="120" w:after="120" w:line="360" w:lineRule="auto"/>
        <w:jc w:val="both"/>
        <w:rPr>
          <w:rFonts w:ascii="Arial" w:eastAsia="Times New Roman" w:hAnsi="Arial" w:cs="Arial"/>
          <w:sz w:val="20"/>
          <w:szCs w:val="20"/>
          <w:lang w:val="en-US" w:bidi="ar"/>
        </w:rPr>
      </w:pPr>
      <w:r w:rsidRPr="002207EE">
        <w:rPr>
          <w:rFonts w:ascii="Arial" w:eastAsia="Times New Roman" w:hAnsi="Arial" w:cs="Arial"/>
          <w:sz w:val="20"/>
          <w:szCs w:val="20"/>
          <w:lang w:val="en-US" w:bidi="ar"/>
        </w:rPr>
        <w:t>Agriculture in tropical riparian wetlands has been less intensively managed, compared to those in other agro-ecosystems</w:t>
      </w:r>
      <w:r w:rsidR="00102DFD" w:rsidRPr="002207EE">
        <w:rPr>
          <w:rFonts w:ascii="Arial" w:eastAsia="Times New Roman" w:hAnsi="Arial" w:cs="Arial"/>
          <w:sz w:val="20"/>
          <w:szCs w:val="20"/>
          <w:lang w:val="en-US" w:bidi="ar"/>
        </w:rPr>
        <w:t xml:space="preserve"> in Indonesia</w:t>
      </w:r>
      <w:r w:rsidRPr="002207EE">
        <w:rPr>
          <w:rFonts w:ascii="Arial" w:eastAsia="Times New Roman" w:hAnsi="Arial" w:cs="Arial"/>
          <w:sz w:val="20"/>
          <w:szCs w:val="20"/>
          <w:lang w:val="en-US" w:bidi="ar"/>
        </w:rPr>
        <w:t>. Farmers in the riparian wetlands mostly grow one rice crop annually, due to long and unpredictable flooding occurrence during rainy sea</w:t>
      </w:r>
      <w:r w:rsidR="00BD7C6B" w:rsidRPr="002207EE">
        <w:rPr>
          <w:rFonts w:ascii="Arial" w:eastAsia="Times New Roman" w:hAnsi="Arial" w:cs="Arial"/>
          <w:sz w:val="20"/>
          <w:szCs w:val="20"/>
          <w:lang w:val="en-US" w:bidi="ar"/>
        </w:rPr>
        <w:t>son (Lakitan et al. 2018</w:t>
      </w:r>
      <w:r w:rsidR="00F03858">
        <w:rPr>
          <w:rFonts w:ascii="Arial" w:eastAsia="Times New Roman" w:hAnsi="Arial" w:cs="Arial"/>
          <w:sz w:val="20"/>
          <w:szCs w:val="20"/>
          <w:lang w:val="en-US" w:bidi="ar"/>
        </w:rPr>
        <w:t>; 2019</w:t>
      </w:r>
      <w:r w:rsidRPr="002207EE">
        <w:rPr>
          <w:rFonts w:ascii="Arial" w:eastAsia="Times New Roman" w:hAnsi="Arial" w:cs="Arial"/>
          <w:sz w:val="20"/>
          <w:szCs w:val="20"/>
          <w:lang w:val="en-US" w:bidi="ar"/>
        </w:rPr>
        <w:t>). Duration of annual flooding in riparian wetlands may vary from less than three months (shallow wetlands) to about nine months (deep wetlands). During flooding period, local farmers do not do any agricultural activities, except preparing rice seedlings using floating seedbeds as floodwater progressing to subside towards the end of flooding period (Siaga et al. 2019).</w:t>
      </w:r>
    </w:p>
    <w:p w:rsidR="00637217" w:rsidRPr="002207EE" w:rsidRDefault="00637217" w:rsidP="009F7DD2">
      <w:pPr>
        <w:spacing w:before="120" w:after="120" w:line="360" w:lineRule="auto"/>
        <w:jc w:val="both"/>
        <w:rPr>
          <w:rFonts w:ascii="Arial" w:eastAsia="Times New Roman" w:hAnsi="Arial" w:cs="Arial"/>
          <w:sz w:val="20"/>
          <w:szCs w:val="20"/>
          <w:lang w:val="en-US" w:bidi="ar"/>
        </w:rPr>
      </w:pPr>
      <w:r w:rsidRPr="002207EE">
        <w:rPr>
          <w:rFonts w:ascii="Arial" w:eastAsia="Times New Roman" w:hAnsi="Arial" w:cs="Arial"/>
          <w:sz w:val="20"/>
          <w:szCs w:val="20"/>
          <w:lang w:val="en-US" w:bidi="ar"/>
        </w:rPr>
        <w:t xml:space="preserve">Traditional floating seedbeds for rice seedling preparation consisted of floating rafts made of swamp sedge </w:t>
      </w:r>
      <w:r w:rsidRPr="002207EE">
        <w:rPr>
          <w:rFonts w:ascii="Arial" w:eastAsia="Times New Roman" w:hAnsi="Arial" w:cs="Arial"/>
          <w:i/>
          <w:sz w:val="20"/>
          <w:szCs w:val="20"/>
          <w:lang w:val="en-US" w:bidi="ar"/>
        </w:rPr>
        <w:t>Scleria poaeformis</w:t>
      </w:r>
      <w:r w:rsidRPr="002207EE">
        <w:rPr>
          <w:rFonts w:ascii="Arial" w:eastAsia="Times New Roman" w:hAnsi="Arial" w:cs="Arial"/>
          <w:sz w:val="20"/>
          <w:szCs w:val="20"/>
          <w:lang w:val="en-US" w:bidi="ar"/>
        </w:rPr>
        <w:t xml:space="preserve"> and growing substrate formulated from decomposed mixed biomass of local aquatic plants, predominantly </w:t>
      </w:r>
      <w:r w:rsidRPr="002207EE">
        <w:rPr>
          <w:rFonts w:ascii="Arial" w:eastAsia="Times New Roman" w:hAnsi="Arial" w:cs="Arial"/>
          <w:i/>
          <w:sz w:val="20"/>
          <w:szCs w:val="20"/>
          <w:lang w:val="en-US" w:bidi="ar"/>
        </w:rPr>
        <w:t>Utricularia vulgaris</w:t>
      </w:r>
      <w:r w:rsidRPr="002207EE">
        <w:rPr>
          <w:rFonts w:ascii="Arial" w:eastAsia="Times New Roman" w:hAnsi="Arial" w:cs="Arial"/>
          <w:sz w:val="20"/>
          <w:szCs w:val="20"/>
          <w:lang w:val="en-US" w:bidi="ar"/>
        </w:rPr>
        <w:t xml:space="preserve"> (</w:t>
      </w:r>
      <w:r w:rsidR="0006262E" w:rsidRPr="002207EE">
        <w:rPr>
          <w:rFonts w:ascii="Arial" w:eastAsia="Times New Roman" w:hAnsi="Arial" w:cs="Arial"/>
          <w:sz w:val="20"/>
          <w:szCs w:val="20"/>
          <w:lang w:val="en-US" w:bidi="ar"/>
        </w:rPr>
        <w:t>Ramadhani et al. 2018</w:t>
      </w:r>
      <w:r w:rsidRPr="002207EE">
        <w:rPr>
          <w:rFonts w:ascii="Arial" w:eastAsia="Times New Roman" w:hAnsi="Arial" w:cs="Arial"/>
          <w:sz w:val="20"/>
          <w:szCs w:val="20"/>
          <w:lang w:val="en-US" w:bidi="ar"/>
        </w:rPr>
        <w:t xml:space="preserve">). Since they are constructed from biomaterials, these floating seedbeds deteriorate within a month. It is appropriate for producing </w:t>
      </w:r>
      <w:r w:rsidRPr="002207EE">
        <w:rPr>
          <w:rFonts w:ascii="Arial" w:eastAsia="Times New Roman" w:hAnsi="Arial" w:cs="Arial"/>
          <w:sz w:val="20"/>
          <w:szCs w:val="20"/>
          <w:lang w:val="en-US" w:bidi="ar"/>
        </w:rPr>
        <w:lastRenderedPageBreak/>
        <w:t xml:space="preserve">standard three weeks old rice seedlings but it is not suitable for cultivation of vegetables with </w:t>
      </w:r>
      <w:r w:rsidR="00102DFD" w:rsidRPr="002207EE">
        <w:rPr>
          <w:rFonts w:ascii="Arial" w:eastAsia="Times New Roman" w:hAnsi="Arial" w:cs="Arial"/>
          <w:sz w:val="20"/>
          <w:szCs w:val="20"/>
          <w:lang w:val="en-US" w:bidi="ar"/>
        </w:rPr>
        <w:t>more than one month</w:t>
      </w:r>
      <w:r w:rsidRPr="002207EE">
        <w:rPr>
          <w:rFonts w:ascii="Arial" w:eastAsia="Times New Roman" w:hAnsi="Arial" w:cs="Arial"/>
          <w:sz w:val="20"/>
          <w:szCs w:val="20"/>
          <w:lang w:val="en-US" w:bidi="ar"/>
        </w:rPr>
        <w:t xml:space="preserve"> production cycle.</w:t>
      </w:r>
    </w:p>
    <w:p w:rsidR="00637217" w:rsidRPr="002207EE" w:rsidRDefault="00637217" w:rsidP="009F7DD2">
      <w:pPr>
        <w:spacing w:before="120" w:after="120" w:line="360" w:lineRule="auto"/>
        <w:jc w:val="both"/>
        <w:rPr>
          <w:rFonts w:ascii="Arial" w:eastAsia="Times New Roman" w:hAnsi="Arial" w:cs="Arial"/>
          <w:sz w:val="20"/>
          <w:szCs w:val="20"/>
          <w:lang w:val="en-US" w:bidi="ar"/>
        </w:rPr>
      </w:pPr>
      <w:r w:rsidRPr="002207EE">
        <w:rPr>
          <w:rFonts w:ascii="Arial" w:eastAsia="Times New Roman" w:hAnsi="Arial" w:cs="Arial"/>
          <w:sz w:val="20"/>
          <w:szCs w:val="20"/>
          <w:lang w:val="en-US" w:bidi="ar"/>
        </w:rPr>
        <w:t xml:space="preserve">Cultivation of annual vegetables </w:t>
      </w:r>
      <w:r w:rsidR="00102DFD" w:rsidRPr="002207EE">
        <w:rPr>
          <w:rFonts w:ascii="Arial" w:eastAsia="Times New Roman" w:hAnsi="Arial" w:cs="Arial"/>
          <w:sz w:val="20"/>
          <w:szCs w:val="20"/>
          <w:lang w:val="en-US" w:bidi="ar"/>
        </w:rPr>
        <w:t>is</w:t>
      </w:r>
      <w:r w:rsidRPr="002207EE">
        <w:rPr>
          <w:rFonts w:ascii="Arial" w:eastAsia="Times New Roman" w:hAnsi="Arial" w:cs="Arial"/>
          <w:sz w:val="20"/>
          <w:szCs w:val="20"/>
          <w:lang w:val="en-US" w:bidi="ar"/>
        </w:rPr>
        <w:t xml:space="preserve"> feasible during prolonged flooding period </w:t>
      </w:r>
      <w:r w:rsidR="00102DFD" w:rsidRPr="002207EE">
        <w:rPr>
          <w:rFonts w:ascii="Arial" w:eastAsia="Times New Roman" w:hAnsi="Arial" w:cs="Arial"/>
          <w:sz w:val="20"/>
          <w:szCs w:val="20"/>
          <w:lang w:val="en-US" w:bidi="ar"/>
        </w:rPr>
        <w:t>if</w:t>
      </w:r>
      <w:r w:rsidRPr="002207EE">
        <w:rPr>
          <w:rFonts w:ascii="Arial" w:eastAsia="Times New Roman" w:hAnsi="Arial" w:cs="Arial"/>
          <w:sz w:val="20"/>
          <w:szCs w:val="20"/>
          <w:lang w:val="en-US" w:bidi="ar"/>
        </w:rPr>
        <w:t xml:space="preserve"> longer lasting rafts</w:t>
      </w:r>
      <w:r w:rsidR="00102DFD" w:rsidRPr="002207EE">
        <w:rPr>
          <w:rFonts w:ascii="Arial" w:eastAsia="Times New Roman" w:hAnsi="Arial" w:cs="Arial"/>
          <w:sz w:val="20"/>
          <w:szCs w:val="20"/>
          <w:lang w:val="en-US" w:bidi="ar"/>
        </w:rPr>
        <w:t xml:space="preserve"> are available,</w:t>
      </w:r>
      <w:r w:rsidRPr="002207EE">
        <w:rPr>
          <w:rFonts w:ascii="Arial" w:eastAsia="Times New Roman" w:hAnsi="Arial" w:cs="Arial"/>
          <w:sz w:val="20"/>
          <w:szCs w:val="20"/>
          <w:lang w:val="en-US" w:bidi="ar"/>
        </w:rPr>
        <w:t xml:space="preserve"> such that it can cover full production cycle of the selected vegetable. </w:t>
      </w:r>
      <w:r w:rsidR="00102DFD" w:rsidRPr="002207EE">
        <w:rPr>
          <w:rFonts w:ascii="Arial" w:eastAsia="Times New Roman" w:hAnsi="Arial" w:cs="Arial"/>
          <w:sz w:val="20"/>
          <w:szCs w:val="20"/>
          <w:lang w:val="en-US" w:bidi="ar"/>
        </w:rPr>
        <w:t>For this reason, r</w:t>
      </w:r>
      <w:r w:rsidRPr="002207EE">
        <w:rPr>
          <w:rFonts w:ascii="Arial" w:eastAsia="Times New Roman" w:hAnsi="Arial" w:cs="Arial"/>
          <w:sz w:val="20"/>
          <w:szCs w:val="20"/>
          <w:lang w:val="en-US" w:bidi="ar"/>
        </w:rPr>
        <w:t xml:space="preserve">afts made of used plastic bottles had been developed and tested (Siaga et al. 2018). </w:t>
      </w:r>
      <w:r w:rsidR="00102DFD" w:rsidRPr="002207EE">
        <w:rPr>
          <w:rFonts w:ascii="Arial" w:eastAsia="Times New Roman" w:hAnsi="Arial" w:cs="Arial"/>
          <w:sz w:val="20"/>
          <w:szCs w:val="20"/>
          <w:lang w:val="en-US" w:bidi="ar"/>
        </w:rPr>
        <w:t>At present, u</w:t>
      </w:r>
      <w:r w:rsidRPr="002207EE">
        <w:rPr>
          <w:rFonts w:ascii="Arial" w:eastAsia="Times New Roman" w:hAnsi="Arial" w:cs="Arial"/>
          <w:sz w:val="20"/>
          <w:szCs w:val="20"/>
          <w:lang w:val="en-US" w:bidi="ar"/>
        </w:rPr>
        <w:t xml:space="preserve">sed plastic bottles are </w:t>
      </w:r>
      <w:r w:rsidR="00102DFD" w:rsidRPr="002207EE">
        <w:rPr>
          <w:rFonts w:ascii="Arial" w:eastAsia="Times New Roman" w:hAnsi="Arial" w:cs="Arial"/>
          <w:sz w:val="20"/>
          <w:szCs w:val="20"/>
          <w:lang w:val="en-US" w:bidi="ar"/>
        </w:rPr>
        <w:t>mostly seen</w:t>
      </w:r>
      <w:r w:rsidRPr="002207EE">
        <w:rPr>
          <w:rFonts w:ascii="Arial" w:eastAsia="Times New Roman" w:hAnsi="Arial" w:cs="Arial"/>
          <w:sz w:val="20"/>
          <w:szCs w:val="20"/>
          <w:lang w:val="en-US" w:bidi="ar"/>
        </w:rPr>
        <w:t xml:space="preserve"> as </w:t>
      </w:r>
      <w:r w:rsidR="00102DFD" w:rsidRPr="002207EE">
        <w:rPr>
          <w:rFonts w:ascii="Arial" w:eastAsia="Times New Roman" w:hAnsi="Arial" w:cs="Arial"/>
          <w:sz w:val="20"/>
          <w:szCs w:val="20"/>
          <w:lang w:val="en-US" w:bidi="ar"/>
        </w:rPr>
        <w:t xml:space="preserve">a non-degradable </w:t>
      </w:r>
      <w:r w:rsidRPr="002207EE">
        <w:rPr>
          <w:rFonts w:ascii="Arial" w:eastAsia="Times New Roman" w:hAnsi="Arial" w:cs="Arial"/>
          <w:sz w:val="20"/>
          <w:szCs w:val="20"/>
          <w:lang w:val="en-US" w:bidi="ar"/>
        </w:rPr>
        <w:t xml:space="preserve">solid waste. </w:t>
      </w:r>
      <w:r w:rsidRPr="002207EE">
        <w:rPr>
          <w:rFonts w:ascii="Arial" w:hAnsi="Arial" w:cs="Arial"/>
          <w:sz w:val="20"/>
          <w:szCs w:val="20"/>
          <w:lang w:val="en-US"/>
        </w:rPr>
        <w:t>The low biodegradability of plastic waste and its presence in large quantities caused negative impact on the environment</w:t>
      </w:r>
      <w:r w:rsidRPr="002207EE">
        <w:rPr>
          <w:rFonts w:ascii="Arial" w:eastAsia="Times New Roman" w:hAnsi="Arial" w:cs="Arial"/>
          <w:sz w:val="20"/>
          <w:szCs w:val="20"/>
          <w:lang w:val="en-US" w:bidi="ar"/>
        </w:rPr>
        <w:t xml:space="preserve"> (</w:t>
      </w:r>
      <w:r w:rsidRPr="002207EE">
        <w:rPr>
          <w:rFonts w:ascii="Arial" w:hAnsi="Arial" w:cs="Arial"/>
          <w:sz w:val="20"/>
          <w:szCs w:val="20"/>
          <w:shd w:val="clear" w:color="auto" w:fill="FFFFFF"/>
          <w:lang w:val="en-US"/>
        </w:rPr>
        <w:t>Ilyas et al. 2018</w:t>
      </w:r>
      <w:r w:rsidRPr="002207EE">
        <w:rPr>
          <w:rFonts w:ascii="Arial" w:eastAsia="Times New Roman" w:hAnsi="Arial" w:cs="Arial"/>
          <w:sz w:val="20"/>
          <w:szCs w:val="20"/>
          <w:lang w:val="en-US" w:bidi="ar"/>
        </w:rPr>
        <w:t xml:space="preserve">). </w:t>
      </w:r>
      <w:r w:rsidR="00722901" w:rsidRPr="002207EE">
        <w:rPr>
          <w:rFonts w:ascii="Arial" w:hAnsi="Arial" w:cs="Arial"/>
          <w:sz w:val="20"/>
          <w:szCs w:val="20"/>
          <w:lang w:val="en-US"/>
        </w:rPr>
        <w:t>Many s</w:t>
      </w:r>
      <w:r w:rsidR="00102DFD" w:rsidRPr="002207EE">
        <w:rPr>
          <w:rFonts w:ascii="Arial" w:hAnsi="Arial" w:cs="Arial"/>
          <w:sz w:val="20"/>
          <w:szCs w:val="20"/>
          <w:lang w:val="en-US"/>
        </w:rPr>
        <w:t>uggested solution</w:t>
      </w:r>
      <w:r w:rsidR="00722901" w:rsidRPr="002207EE">
        <w:rPr>
          <w:rFonts w:ascii="Arial" w:hAnsi="Arial" w:cs="Arial"/>
          <w:sz w:val="20"/>
          <w:szCs w:val="20"/>
          <w:lang w:val="en-US"/>
        </w:rPr>
        <w:t xml:space="preserve">s for plastic waste are </w:t>
      </w:r>
      <w:r w:rsidR="008728F0" w:rsidRPr="002207EE">
        <w:rPr>
          <w:rFonts w:ascii="Arial" w:hAnsi="Arial" w:cs="Arial"/>
          <w:sz w:val="20"/>
          <w:szCs w:val="20"/>
          <w:lang w:val="en-US"/>
        </w:rPr>
        <w:t>currently</w:t>
      </w:r>
      <w:r w:rsidR="008B1BB1" w:rsidRPr="002207EE">
        <w:rPr>
          <w:rFonts w:ascii="Arial" w:hAnsi="Arial" w:cs="Arial"/>
          <w:sz w:val="20"/>
          <w:szCs w:val="20"/>
          <w:lang w:val="en-US"/>
        </w:rPr>
        <w:t xml:space="preserve"> considered</w:t>
      </w:r>
      <w:r w:rsidR="00722901" w:rsidRPr="002207EE">
        <w:rPr>
          <w:rFonts w:ascii="Arial" w:hAnsi="Arial" w:cs="Arial"/>
          <w:sz w:val="20"/>
          <w:szCs w:val="20"/>
          <w:lang w:val="en-US"/>
        </w:rPr>
        <w:t>, including</w:t>
      </w:r>
      <w:r w:rsidRPr="002207EE">
        <w:rPr>
          <w:rFonts w:ascii="Arial" w:hAnsi="Arial" w:cs="Arial"/>
          <w:sz w:val="20"/>
          <w:szCs w:val="20"/>
          <w:lang w:val="en-US"/>
        </w:rPr>
        <w:t xml:space="preserve"> incorporated</w:t>
      </w:r>
      <w:r w:rsidR="00722901" w:rsidRPr="002207EE">
        <w:rPr>
          <w:rFonts w:ascii="Arial" w:hAnsi="Arial" w:cs="Arial"/>
          <w:sz w:val="20"/>
          <w:szCs w:val="20"/>
          <w:lang w:val="en-US"/>
        </w:rPr>
        <w:t xml:space="preserve"> the solid waste into concrete for building construction </w:t>
      </w:r>
      <w:r w:rsidRPr="002207EE">
        <w:rPr>
          <w:rFonts w:ascii="Arial" w:hAnsi="Arial" w:cs="Arial"/>
          <w:sz w:val="20"/>
          <w:szCs w:val="20"/>
          <w:lang w:val="en-US"/>
        </w:rPr>
        <w:t>(</w:t>
      </w:r>
      <w:r w:rsidRPr="002207EE">
        <w:rPr>
          <w:rFonts w:ascii="Arial" w:hAnsi="Arial" w:cs="Arial"/>
          <w:sz w:val="20"/>
          <w:szCs w:val="20"/>
          <w:shd w:val="clear" w:color="auto" w:fill="FFFFFF"/>
          <w:lang w:val="en-US"/>
        </w:rPr>
        <w:t>Mansour &amp; Ali 2015, Thorneycroft et al. 2018</w:t>
      </w:r>
      <w:r w:rsidRPr="002207EE">
        <w:rPr>
          <w:rFonts w:ascii="Arial" w:hAnsi="Arial" w:cs="Arial"/>
          <w:sz w:val="20"/>
          <w:szCs w:val="20"/>
          <w:lang w:val="en-US"/>
        </w:rPr>
        <w:t>). U</w:t>
      </w:r>
      <w:r w:rsidRPr="002207EE">
        <w:rPr>
          <w:rFonts w:ascii="Arial" w:eastAsia="Times New Roman" w:hAnsi="Arial" w:cs="Arial"/>
          <w:sz w:val="20"/>
          <w:szCs w:val="20"/>
          <w:lang w:val="en-US" w:bidi="ar"/>
        </w:rPr>
        <w:t>sed plastic bottles can also be reused for constructing low cost rafts required in the FCS. The latter option gives</w:t>
      </w:r>
      <w:r w:rsidR="00722901" w:rsidRPr="002207EE">
        <w:rPr>
          <w:rFonts w:ascii="Arial" w:eastAsia="Times New Roman" w:hAnsi="Arial" w:cs="Arial"/>
          <w:sz w:val="20"/>
          <w:szCs w:val="20"/>
          <w:lang w:val="en-US" w:bidi="ar"/>
        </w:rPr>
        <w:t xml:space="preserve"> useful benefits i</w:t>
      </w:r>
      <w:r w:rsidRPr="002207EE">
        <w:rPr>
          <w:rFonts w:ascii="Arial" w:eastAsia="Times New Roman" w:hAnsi="Arial" w:cs="Arial"/>
          <w:sz w:val="20"/>
          <w:szCs w:val="20"/>
          <w:lang w:val="en-US" w:bidi="ar"/>
        </w:rPr>
        <w:t>n intensifying crop production at riparian wetlands.</w:t>
      </w:r>
    </w:p>
    <w:p w:rsidR="00637217" w:rsidRPr="002207EE" w:rsidRDefault="00637217" w:rsidP="009F7DD2">
      <w:pPr>
        <w:spacing w:before="120" w:after="120" w:line="360" w:lineRule="auto"/>
        <w:jc w:val="both"/>
        <w:rPr>
          <w:rFonts w:ascii="Arial" w:eastAsia="Times New Roman" w:hAnsi="Arial" w:cs="Arial"/>
          <w:sz w:val="20"/>
          <w:szCs w:val="20"/>
          <w:lang w:val="en-US" w:bidi="ar"/>
        </w:rPr>
      </w:pPr>
      <w:r w:rsidRPr="002207EE">
        <w:rPr>
          <w:rFonts w:ascii="Arial" w:eastAsia="Times New Roman" w:hAnsi="Arial" w:cs="Arial"/>
          <w:sz w:val="20"/>
          <w:szCs w:val="20"/>
          <w:lang w:val="en-US" w:bidi="ar"/>
        </w:rPr>
        <w:t xml:space="preserve">At present, vegetables have only been grown by local farmers on limited acreage of constructed raised beds at riparian wetland ecosystem. Vegetables have never been cultivated using the FCS. Readiness of low cost FCS creates new opportunity for local farmers to cultivate vegetables during </w:t>
      </w:r>
      <w:r w:rsidR="00B148DC" w:rsidRPr="002207EE">
        <w:rPr>
          <w:rFonts w:ascii="Arial" w:eastAsia="Times New Roman" w:hAnsi="Arial" w:cs="Arial"/>
          <w:sz w:val="20"/>
          <w:szCs w:val="20"/>
          <w:lang w:val="en-US" w:bidi="ar"/>
        </w:rPr>
        <w:t xml:space="preserve">prolonged </w:t>
      </w:r>
      <w:r w:rsidRPr="002207EE">
        <w:rPr>
          <w:rFonts w:ascii="Arial" w:eastAsia="Times New Roman" w:hAnsi="Arial" w:cs="Arial"/>
          <w:sz w:val="20"/>
          <w:szCs w:val="20"/>
          <w:lang w:val="en-US" w:bidi="ar"/>
        </w:rPr>
        <w:t>flooding period, including green</w:t>
      </w:r>
      <w:r w:rsidR="00B148DC" w:rsidRPr="002207EE">
        <w:rPr>
          <w:rFonts w:ascii="Arial" w:eastAsia="Times New Roman" w:hAnsi="Arial" w:cs="Arial"/>
          <w:sz w:val="20"/>
          <w:szCs w:val="20"/>
          <w:lang w:val="en-US" w:bidi="ar"/>
        </w:rPr>
        <w:t xml:space="preserve"> apple</w:t>
      </w:r>
      <w:r w:rsidRPr="002207EE">
        <w:rPr>
          <w:rFonts w:ascii="Arial" w:eastAsia="Times New Roman" w:hAnsi="Arial" w:cs="Arial"/>
          <w:sz w:val="20"/>
          <w:szCs w:val="20"/>
          <w:lang w:val="en-US" w:bidi="ar"/>
        </w:rPr>
        <w:t xml:space="preserve"> eggplant.  Demand on green</w:t>
      </w:r>
      <w:r w:rsidR="00B148DC" w:rsidRPr="002207EE">
        <w:rPr>
          <w:rFonts w:ascii="Arial" w:eastAsia="Times New Roman" w:hAnsi="Arial" w:cs="Arial"/>
          <w:sz w:val="20"/>
          <w:szCs w:val="20"/>
          <w:lang w:val="en-US" w:bidi="ar"/>
        </w:rPr>
        <w:t xml:space="preserve"> apple</w:t>
      </w:r>
      <w:r w:rsidRPr="002207EE">
        <w:rPr>
          <w:rFonts w:ascii="Arial" w:eastAsia="Times New Roman" w:hAnsi="Arial" w:cs="Arial"/>
          <w:sz w:val="20"/>
          <w:szCs w:val="20"/>
          <w:lang w:val="en-US" w:bidi="ar"/>
        </w:rPr>
        <w:t xml:space="preserve"> eggplants is considerably high in Indonesia. </w:t>
      </w:r>
    </w:p>
    <w:p w:rsidR="00637217" w:rsidRPr="002207EE" w:rsidRDefault="00637217" w:rsidP="009F7DD2">
      <w:pPr>
        <w:spacing w:before="120" w:after="120" w:line="360" w:lineRule="auto"/>
        <w:jc w:val="both"/>
        <w:rPr>
          <w:rFonts w:ascii="Arial" w:eastAsia="Times New Roman" w:hAnsi="Arial" w:cs="Arial"/>
          <w:sz w:val="20"/>
          <w:szCs w:val="20"/>
          <w:lang w:val="en-US" w:bidi="ar"/>
        </w:rPr>
      </w:pPr>
      <w:r w:rsidRPr="002207EE">
        <w:rPr>
          <w:rFonts w:ascii="Arial" w:eastAsia="Times New Roman" w:hAnsi="Arial" w:cs="Arial"/>
          <w:sz w:val="20"/>
          <w:szCs w:val="20"/>
          <w:lang w:val="en-US" w:bidi="ar"/>
        </w:rPr>
        <w:t xml:space="preserve">Objective of this research was to establish a productive FCS for green </w:t>
      </w:r>
      <w:r w:rsidR="00B148DC" w:rsidRPr="002207EE">
        <w:rPr>
          <w:rFonts w:ascii="Arial" w:eastAsia="Times New Roman" w:hAnsi="Arial" w:cs="Arial"/>
          <w:sz w:val="20"/>
          <w:szCs w:val="20"/>
          <w:lang w:val="en-US" w:bidi="ar"/>
        </w:rPr>
        <w:t xml:space="preserve">apple </w:t>
      </w:r>
      <w:r w:rsidRPr="002207EE">
        <w:rPr>
          <w:rFonts w:ascii="Arial" w:eastAsia="Times New Roman" w:hAnsi="Arial" w:cs="Arial"/>
          <w:sz w:val="20"/>
          <w:szCs w:val="20"/>
          <w:lang w:val="en-US" w:bidi="ar"/>
        </w:rPr>
        <w:t>eggplant. Two crucial aspects in</w:t>
      </w:r>
      <w:r w:rsidR="00B148DC" w:rsidRPr="002207EE">
        <w:rPr>
          <w:rFonts w:ascii="Arial" w:eastAsia="Times New Roman" w:hAnsi="Arial" w:cs="Arial"/>
          <w:sz w:val="20"/>
          <w:szCs w:val="20"/>
          <w:lang w:val="en-US" w:bidi="ar"/>
        </w:rPr>
        <w:t xml:space="preserve"> setting up the</w:t>
      </w:r>
      <w:r w:rsidRPr="002207EE">
        <w:rPr>
          <w:rFonts w:ascii="Arial" w:eastAsia="Times New Roman" w:hAnsi="Arial" w:cs="Arial"/>
          <w:sz w:val="20"/>
          <w:szCs w:val="20"/>
          <w:lang w:val="en-US" w:bidi="ar"/>
        </w:rPr>
        <w:t xml:space="preserve"> FCS will be evaluated, i.e. optimum depth of water-substrate interface and optimum rate of NPK fertilizer to be added to soil-manure mix for enhancing growth and maximizing yield in green </w:t>
      </w:r>
      <w:r w:rsidR="00B148DC" w:rsidRPr="002207EE">
        <w:rPr>
          <w:rFonts w:ascii="Arial" w:eastAsia="Times New Roman" w:hAnsi="Arial" w:cs="Arial"/>
          <w:sz w:val="20"/>
          <w:szCs w:val="20"/>
          <w:lang w:val="en-US" w:bidi="ar"/>
        </w:rPr>
        <w:t xml:space="preserve">apple </w:t>
      </w:r>
      <w:r w:rsidRPr="002207EE">
        <w:rPr>
          <w:rFonts w:ascii="Arial" w:eastAsia="Times New Roman" w:hAnsi="Arial" w:cs="Arial"/>
          <w:sz w:val="20"/>
          <w:szCs w:val="20"/>
          <w:lang w:val="en-US" w:bidi="ar"/>
        </w:rPr>
        <w:t>eggplant.</w:t>
      </w:r>
    </w:p>
    <w:p w:rsidR="004A5007" w:rsidRPr="002207EE" w:rsidRDefault="004A5007" w:rsidP="009F7DD2">
      <w:pPr>
        <w:pStyle w:val="ListParagraph"/>
        <w:spacing w:line="360" w:lineRule="auto"/>
        <w:ind w:left="0"/>
        <w:jc w:val="center"/>
        <w:rPr>
          <w:rFonts w:ascii="Arial" w:hAnsi="Arial" w:cs="Arial"/>
          <w:b/>
          <w:sz w:val="20"/>
          <w:szCs w:val="20"/>
          <w:lang w:val="en-US"/>
        </w:rPr>
      </w:pPr>
    </w:p>
    <w:p w:rsidR="00404246" w:rsidRPr="002207EE" w:rsidRDefault="00404246" w:rsidP="009F7DD2">
      <w:pPr>
        <w:pStyle w:val="ListParagraph"/>
        <w:spacing w:line="360" w:lineRule="auto"/>
        <w:ind w:left="0"/>
        <w:jc w:val="center"/>
        <w:rPr>
          <w:rFonts w:ascii="Arial" w:hAnsi="Arial" w:cs="Arial"/>
          <w:b/>
          <w:sz w:val="20"/>
          <w:szCs w:val="20"/>
          <w:lang w:val="en-US"/>
        </w:rPr>
      </w:pPr>
      <w:r w:rsidRPr="002207EE">
        <w:rPr>
          <w:rFonts w:ascii="Arial" w:hAnsi="Arial" w:cs="Arial"/>
          <w:b/>
          <w:sz w:val="20"/>
          <w:szCs w:val="20"/>
          <w:lang w:val="en-US"/>
        </w:rPr>
        <w:t>MATERIALS AND METHODS</w:t>
      </w:r>
    </w:p>
    <w:p w:rsidR="005250A1" w:rsidRPr="002207EE" w:rsidRDefault="005250A1" w:rsidP="009F7DD2">
      <w:pPr>
        <w:pStyle w:val="ListParagraph"/>
        <w:spacing w:after="0" w:line="360" w:lineRule="auto"/>
        <w:ind w:left="0"/>
        <w:jc w:val="center"/>
        <w:rPr>
          <w:rFonts w:ascii="Arial" w:hAnsi="Arial" w:cs="Arial"/>
          <w:b/>
          <w:sz w:val="20"/>
          <w:szCs w:val="20"/>
          <w:lang w:val="en-US"/>
        </w:rPr>
      </w:pPr>
    </w:p>
    <w:p w:rsidR="00E66026" w:rsidRPr="002207EE" w:rsidRDefault="00E66026" w:rsidP="009F7DD2">
      <w:pPr>
        <w:spacing w:before="120" w:after="120" w:line="360" w:lineRule="auto"/>
        <w:jc w:val="both"/>
        <w:rPr>
          <w:rFonts w:ascii="Arial" w:hAnsi="Arial" w:cs="Arial"/>
          <w:sz w:val="20"/>
          <w:szCs w:val="20"/>
          <w:lang w:val="en-US"/>
        </w:rPr>
      </w:pPr>
      <w:r w:rsidRPr="002207EE">
        <w:rPr>
          <w:rFonts w:ascii="Arial" w:eastAsia="Times New Roman" w:hAnsi="Arial" w:cs="Arial"/>
          <w:sz w:val="20"/>
          <w:szCs w:val="20"/>
          <w:lang w:val="en-US" w:bidi="ar"/>
        </w:rPr>
        <w:t xml:space="preserve">This research was </w:t>
      </w:r>
      <w:r w:rsidRPr="002207EE">
        <w:rPr>
          <w:rFonts w:ascii="Arial" w:hAnsi="Arial" w:cs="Arial"/>
          <w:sz w:val="20"/>
          <w:szCs w:val="20"/>
          <w:lang w:val="en-US"/>
        </w:rPr>
        <w:t>carried out at an off-campus research facility at Jakabaring, Palembang, Indonesia, from April to Au</w:t>
      </w:r>
      <w:r w:rsidR="00B73319" w:rsidRPr="002207EE">
        <w:rPr>
          <w:rFonts w:ascii="Arial" w:hAnsi="Arial" w:cs="Arial"/>
          <w:sz w:val="20"/>
          <w:szCs w:val="20"/>
          <w:lang w:val="en-US"/>
        </w:rPr>
        <w:t>gust 2018. Height of pots used wa</w:t>
      </w:r>
      <w:r w:rsidRPr="002207EE">
        <w:rPr>
          <w:rFonts w:ascii="Arial" w:hAnsi="Arial" w:cs="Arial"/>
          <w:sz w:val="20"/>
          <w:szCs w:val="20"/>
          <w:lang w:val="en-US"/>
        </w:rPr>
        <w:t>s 20 cm. Upper a</w:t>
      </w:r>
      <w:r w:rsidR="00B73319" w:rsidRPr="002207EE">
        <w:rPr>
          <w:rFonts w:ascii="Arial" w:hAnsi="Arial" w:cs="Arial"/>
          <w:sz w:val="20"/>
          <w:szCs w:val="20"/>
          <w:lang w:val="en-US"/>
        </w:rPr>
        <w:t>nd lower diameters of the pots we</w:t>
      </w:r>
      <w:r w:rsidRPr="002207EE">
        <w:rPr>
          <w:rFonts w:ascii="Arial" w:hAnsi="Arial" w:cs="Arial"/>
          <w:sz w:val="20"/>
          <w:szCs w:val="20"/>
          <w:lang w:val="en-US"/>
        </w:rPr>
        <w:t>re 30 cm and 20 cm, respectively. All pots were filled with soil-manure mix as growing substrate for green</w:t>
      </w:r>
      <w:r w:rsidR="00B73319" w:rsidRPr="002207EE">
        <w:rPr>
          <w:rFonts w:ascii="Arial" w:hAnsi="Arial" w:cs="Arial"/>
          <w:sz w:val="20"/>
          <w:szCs w:val="20"/>
          <w:lang w:val="en-US"/>
        </w:rPr>
        <w:t xml:space="preserve"> apple</w:t>
      </w:r>
      <w:r w:rsidRPr="002207EE">
        <w:rPr>
          <w:rFonts w:ascii="Arial" w:hAnsi="Arial" w:cs="Arial"/>
          <w:sz w:val="20"/>
          <w:szCs w:val="20"/>
          <w:lang w:val="en-US"/>
        </w:rPr>
        <w:t xml:space="preserve"> eggplants. Four holes were drilled at base of each pot for allowing water</w:t>
      </w:r>
      <w:r w:rsidR="00B73319" w:rsidRPr="002207EE">
        <w:rPr>
          <w:rFonts w:ascii="Arial" w:hAnsi="Arial" w:cs="Arial"/>
          <w:sz w:val="20"/>
          <w:szCs w:val="20"/>
          <w:lang w:val="en-US"/>
        </w:rPr>
        <w:t xml:space="preserve"> in direct contact with lower part of the substrate</w:t>
      </w:r>
      <w:r w:rsidRPr="002207EE">
        <w:rPr>
          <w:rFonts w:ascii="Arial" w:hAnsi="Arial" w:cs="Arial"/>
          <w:sz w:val="20"/>
          <w:szCs w:val="20"/>
          <w:lang w:val="en-US"/>
        </w:rPr>
        <w:t xml:space="preserve"> to penetrate upward</w:t>
      </w:r>
      <w:r w:rsidR="00D659CD" w:rsidRPr="002207EE">
        <w:rPr>
          <w:rFonts w:ascii="Arial" w:hAnsi="Arial" w:cs="Arial"/>
          <w:sz w:val="20"/>
          <w:szCs w:val="20"/>
          <w:lang w:val="en-US"/>
        </w:rPr>
        <w:t xml:space="preserve"> for continuously maintaining substrate moisture.</w:t>
      </w:r>
    </w:p>
    <w:p w:rsidR="00E66026" w:rsidRPr="002207EE" w:rsidRDefault="00E66026" w:rsidP="009F7DD2">
      <w:pPr>
        <w:spacing w:before="120" w:after="120" w:line="360" w:lineRule="auto"/>
        <w:jc w:val="both"/>
        <w:rPr>
          <w:rFonts w:ascii="Arial" w:hAnsi="Arial" w:cs="Arial"/>
          <w:sz w:val="20"/>
          <w:szCs w:val="20"/>
          <w:lang w:val="en-US"/>
        </w:rPr>
      </w:pPr>
      <w:r w:rsidRPr="002207EE">
        <w:rPr>
          <w:rFonts w:ascii="Arial" w:hAnsi="Arial" w:cs="Arial"/>
          <w:sz w:val="20"/>
          <w:szCs w:val="20"/>
          <w:lang w:val="en-US"/>
        </w:rPr>
        <w:t xml:space="preserve">Relatively homogenous 3-week old eggplant seedlings were selected from nursery and transplanted into each substrate-filled pot. Pots were placed on 1 m x 2 m rafts, made of 69 used 1.5-liter plastic bottles. The bottles were previously used for mineral water. </w:t>
      </w:r>
      <w:r w:rsidR="00477C40" w:rsidRPr="002207EE">
        <w:rPr>
          <w:rFonts w:ascii="Arial" w:hAnsi="Arial" w:cs="Arial"/>
          <w:sz w:val="20"/>
          <w:szCs w:val="20"/>
          <w:lang w:val="en-US"/>
        </w:rPr>
        <w:t>The pots were spaced at 75 cm x 75 cm such that each raft carried 18 pots.</w:t>
      </w:r>
    </w:p>
    <w:p w:rsidR="00E66026" w:rsidRPr="002207EE" w:rsidRDefault="00E66026" w:rsidP="009F7DD2">
      <w:pPr>
        <w:spacing w:before="120" w:after="120" w:line="360" w:lineRule="auto"/>
        <w:jc w:val="both"/>
        <w:rPr>
          <w:rFonts w:ascii="Arial" w:hAnsi="Arial" w:cs="Arial"/>
          <w:sz w:val="20"/>
          <w:szCs w:val="20"/>
          <w:lang w:val="en-US"/>
        </w:rPr>
      </w:pPr>
      <w:r w:rsidRPr="002207EE">
        <w:rPr>
          <w:rFonts w:ascii="Arial" w:hAnsi="Arial" w:cs="Arial"/>
          <w:sz w:val="20"/>
          <w:szCs w:val="20"/>
          <w:lang w:val="en-US"/>
        </w:rPr>
        <w:t xml:space="preserve">Experimental was </w:t>
      </w:r>
      <w:r w:rsidR="00477C40" w:rsidRPr="002207EE">
        <w:rPr>
          <w:rFonts w:ascii="Arial" w:hAnsi="Arial" w:cs="Arial"/>
          <w:sz w:val="20"/>
          <w:szCs w:val="20"/>
          <w:lang w:val="en-US"/>
        </w:rPr>
        <w:t xml:space="preserve">set up according to </w:t>
      </w:r>
      <w:r w:rsidRPr="002207EE">
        <w:rPr>
          <w:rFonts w:ascii="Arial" w:hAnsi="Arial" w:cs="Arial"/>
          <w:sz w:val="20"/>
          <w:szCs w:val="20"/>
          <w:lang w:val="en-US"/>
        </w:rPr>
        <w:t>the split plot</w:t>
      </w:r>
      <w:r w:rsidR="00477C40" w:rsidRPr="002207EE">
        <w:rPr>
          <w:rFonts w:ascii="Arial" w:hAnsi="Arial" w:cs="Arial"/>
          <w:sz w:val="20"/>
          <w:szCs w:val="20"/>
          <w:lang w:val="en-US"/>
        </w:rPr>
        <w:t xml:space="preserve"> design</w:t>
      </w:r>
      <w:r w:rsidRPr="002207EE">
        <w:rPr>
          <w:rFonts w:ascii="Arial" w:hAnsi="Arial" w:cs="Arial"/>
          <w:sz w:val="20"/>
          <w:szCs w:val="20"/>
          <w:lang w:val="en-US"/>
        </w:rPr>
        <w:t>. WSI treatment was the main plot and RFA treatment was the subplot. Depth of WSI treatments were 6 cm (S6), 3 cm (S3), less than 1 cm (S1), and untreated control (S0). Depths of WSI were adjusted to each specified treatment by adding extra load on each raft. NPK inorganic fertilizer was applied at 8.4 g/pot, eq</w:t>
      </w:r>
      <w:r w:rsidR="003A6B8B" w:rsidRPr="002207EE">
        <w:rPr>
          <w:rFonts w:ascii="Arial" w:hAnsi="Arial" w:cs="Arial"/>
          <w:sz w:val="20"/>
          <w:szCs w:val="20"/>
          <w:lang w:val="en-US"/>
        </w:rPr>
        <w:t>uivalent to 150</w:t>
      </w:r>
      <w:r w:rsidRPr="002207EE">
        <w:rPr>
          <w:rFonts w:ascii="Arial" w:hAnsi="Arial" w:cs="Arial"/>
          <w:sz w:val="20"/>
          <w:szCs w:val="20"/>
          <w:lang w:val="en-US"/>
        </w:rPr>
        <w:t xml:space="preserve"> kg ha</w:t>
      </w:r>
      <w:r w:rsidRPr="002207EE">
        <w:rPr>
          <w:rFonts w:ascii="Arial" w:hAnsi="Arial" w:cs="Arial"/>
          <w:sz w:val="20"/>
          <w:szCs w:val="20"/>
          <w:vertAlign w:val="superscript"/>
          <w:lang w:val="en-US"/>
        </w:rPr>
        <w:t>-1</w:t>
      </w:r>
      <w:r w:rsidRPr="002207EE">
        <w:rPr>
          <w:rFonts w:ascii="Arial" w:hAnsi="Arial" w:cs="Arial"/>
          <w:sz w:val="20"/>
          <w:szCs w:val="20"/>
          <w:lang w:val="en-US"/>
        </w:rPr>
        <w:t xml:space="preserve"> (F8</w:t>
      </w:r>
      <w:r w:rsidR="003A6B8B" w:rsidRPr="002207EE">
        <w:rPr>
          <w:rFonts w:ascii="Arial" w:hAnsi="Arial" w:cs="Arial"/>
          <w:sz w:val="20"/>
          <w:szCs w:val="20"/>
          <w:lang w:val="en-US"/>
        </w:rPr>
        <w:t xml:space="preserve">), 12.6 </w:t>
      </w:r>
      <w:r w:rsidR="003A6B8B" w:rsidRPr="002207EE">
        <w:rPr>
          <w:rFonts w:ascii="Arial" w:hAnsi="Arial" w:cs="Arial"/>
          <w:sz w:val="20"/>
          <w:szCs w:val="20"/>
          <w:lang w:val="en-US"/>
        </w:rPr>
        <w:lastRenderedPageBreak/>
        <w:t>g/pot, equivalent to 225</w:t>
      </w:r>
      <w:r w:rsidRPr="002207EE">
        <w:rPr>
          <w:rFonts w:ascii="Arial" w:hAnsi="Arial" w:cs="Arial"/>
          <w:sz w:val="20"/>
          <w:szCs w:val="20"/>
          <w:lang w:val="en-US"/>
        </w:rPr>
        <w:t xml:space="preserve"> kg ha</w:t>
      </w:r>
      <w:r w:rsidRPr="002207EE">
        <w:rPr>
          <w:rFonts w:ascii="Arial" w:hAnsi="Arial" w:cs="Arial"/>
          <w:sz w:val="20"/>
          <w:szCs w:val="20"/>
          <w:vertAlign w:val="superscript"/>
          <w:lang w:val="en-US"/>
        </w:rPr>
        <w:t>-1</w:t>
      </w:r>
      <w:r w:rsidRPr="002207EE">
        <w:rPr>
          <w:rFonts w:ascii="Arial" w:hAnsi="Arial" w:cs="Arial"/>
          <w:sz w:val="20"/>
          <w:szCs w:val="20"/>
          <w:lang w:val="en-US"/>
        </w:rPr>
        <w:t xml:space="preserve"> (F12),</w:t>
      </w:r>
      <w:r w:rsidR="003A6B8B" w:rsidRPr="002207EE">
        <w:rPr>
          <w:rFonts w:ascii="Arial" w:hAnsi="Arial" w:cs="Arial"/>
          <w:sz w:val="20"/>
          <w:szCs w:val="20"/>
          <w:lang w:val="en-US"/>
        </w:rPr>
        <w:t xml:space="preserve"> and 16.8 g/pot, equivalent to 3</w:t>
      </w:r>
      <w:r w:rsidRPr="002207EE">
        <w:rPr>
          <w:rFonts w:ascii="Arial" w:hAnsi="Arial" w:cs="Arial"/>
          <w:sz w:val="20"/>
          <w:szCs w:val="20"/>
          <w:lang w:val="en-US"/>
        </w:rPr>
        <w:t>00 kg ha</w:t>
      </w:r>
      <w:r w:rsidRPr="002207EE">
        <w:rPr>
          <w:rFonts w:ascii="Arial" w:hAnsi="Arial" w:cs="Arial"/>
          <w:sz w:val="20"/>
          <w:szCs w:val="20"/>
          <w:vertAlign w:val="superscript"/>
          <w:lang w:val="en-US"/>
        </w:rPr>
        <w:t>-1</w:t>
      </w:r>
      <w:r w:rsidRPr="002207EE">
        <w:rPr>
          <w:rFonts w:ascii="Arial" w:hAnsi="Arial" w:cs="Arial"/>
          <w:sz w:val="20"/>
          <w:szCs w:val="20"/>
          <w:lang w:val="en-US"/>
        </w:rPr>
        <w:t xml:space="preserve"> (F16). Each combination of WSI x RFA treatments consisted of four replications.</w:t>
      </w:r>
    </w:p>
    <w:p w:rsidR="00E66026" w:rsidRPr="002207EE" w:rsidRDefault="00E66026" w:rsidP="009F7DD2">
      <w:pPr>
        <w:spacing w:before="120" w:after="120" w:line="360" w:lineRule="auto"/>
        <w:jc w:val="both"/>
        <w:rPr>
          <w:rFonts w:ascii="Arial" w:hAnsi="Arial" w:cs="Arial"/>
          <w:sz w:val="20"/>
          <w:szCs w:val="20"/>
          <w:lang w:val="en-US"/>
        </w:rPr>
      </w:pPr>
      <w:r w:rsidRPr="002207EE">
        <w:rPr>
          <w:rFonts w:ascii="Arial" w:hAnsi="Arial" w:cs="Arial"/>
          <w:sz w:val="20"/>
          <w:szCs w:val="20"/>
          <w:lang w:val="en-US"/>
        </w:rPr>
        <w:t>Substrate moisture content for each pot was measured using soil moisture meter (Lutron PMS-714). Measured growth and yield traits were plant height, number of leaves, total leaf area (using digital image analyzer developed by Easlon and Bloom, 2014), canopy diameter, leaf SPAD value (using Konica Minolta SPAD-502Plus), shoot dry weight, root length, root dry weight, days to flowering, days to harvest, number of fruits, total fruit weight, fruit length, and fruit diameter.</w:t>
      </w:r>
    </w:p>
    <w:p w:rsidR="005250A1" w:rsidRPr="002207EE" w:rsidRDefault="00E66026" w:rsidP="009F7DD2">
      <w:pPr>
        <w:spacing w:before="120" w:after="120" w:line="360" w:lineRule="auto"/>
        <w:jc w:val="both"/>
        <w:rPr>
          <w:rFonts w:ascii="Arial" w:hAnsi="Arial" w:cs="Arial"/>
          <w:sz w:val="20"/>
          <w:szCs w:val="20"/>
          <w:lang w:val="en-US"/>
        </w:rPr>
      </w:pPr>
      <w:r w:rsidRPr="002207EE">
        <w:rPr>
          <w:rFonts w:ascii="Arial" w:hAnsi="Arial" w:cs="Arial"/>
          <w:sz w:val="20"/>
          <w:szCs w:val="20"/>
          <w:lang w:val="en-US"/>
        </w:rPr>
        <w:t>Calculated F-value generated from the analysis of variance (ANOVA) was compared to values of F-table at p</w:t>
      </w:r>
      <w:r w:rsidRPr="002207EE">
        <w:rPr>
          <w:rFonts w:ascii="Arial" w:hAnsi="Arial" w:cs="Arial"/>
          <w:sz w:val="20"/>
          <w:szCs w:val="20"/>
          <w:u w:val="single"/>
          <w:lang w:val="en-US"/>
        </w:rPr>
        <w:t>&lt;</w:t>
      </w:r>
      <w:r w:rsidRPr="002207EE">
        <w:rPr>
          <w:rFonts w:ascii="Arial" w:hAnsi="Arial" w:cs="Arial"/>
          <w:sz w:val="20"/>
          <w:szCs w:val="20"/>
          <w:lang w:val="en-US"/>
        </w:rPr>
        <w:t>0.05 and p</w:t>
      </w:r>
      <w:r w:rsidRPr="002207EE">
        <w:rPr>
          <w:rFonts w:ascii="Arial" w:hAnsi="Arial" w:cs="Arial"/>
          <w:sz w:val="20"/>
          <w:szCs w:val="20"/>
          <w:u w:val="single"/>
          <w:lang w:val="en-US"/>
        </w:rPr>
        <w:t>&lt;</w:t>
      </w:r>
      <w:r w:rsidRPr="002207EE">
        <w:rPr>
          <w:rFonts w:ascii="Arial" w:hAnsi="Arial" w:cs="Arial"/>
          <w:sz w:val="20"/>
          <w:szCs w:val="20"/>
          <w:lang w:val="en-US"/>
        </w:rPr>
        <w:t>0.01 for justifying significant effect</w:t>
      </w:r>
      <w:r w:rsidR="003A6B8B" w:rsidRPr="002207EE">
        <w:rPr>
          <w:rFonts w:ascii="Arial" w:hAnsi="Arial" w:cs="Arial"/>
          <w:sz w:val="20"/>
          <w:szCs w:val="20"/>
          <w:lang w:val="en-US"/>
        </w:rPr>
        <w:t>s</w:t>
      </w:r>
      <w:r w:rsidRPr="002207EE">
        <w:rPr>
          <w:rFonts w:ascii="Arial" w:hAnsi="Arial" w:cs="Arial"/>
          <w:sz w:val="20"/>
          <w:szCs w:val="20"/>
          <w:lang w:val="en-US"/>
        </w:rPr>
        <w:t xml:space="preserve"> of the treatments. Furthermore, if the treatment effect was significant on any measured traits, the least significant difference (LSD) test was conducted for determining significant differences among treatment levels on each of specified traits. </w:t>
      </w:r>
    </w:p>
    <w:p w:rsidR="00234615" w:rsidRPr="002207EE" w:rsidRDefault="00234615" w:rsidP="009F7DD2">
      <w:pPr>
        <w:pStyle w:val="ListParagraph"/>
        <w:spacing w:line="360" w:lineRule="auto"/>
        <w:ind w:left="0"/>
        <w:jc w:val="both"/>
        <w:rPr>
          <w:rFonts w:ascii="Arial" w:hAnsi="Arial" w:cs="Arial"/>
          <w:sz w:val="20"/>
          <w:szCs w:val="20"/>
          <w:lang w:val="en-US"/>
        </w:rPr>
      </w:pPr>
    </w:p>
    <w:p w:rsidR="00404246" w:rsidRPr="002207EE" w:rsidRDefault="00404246" w:rsidP="009F7DD2">
      <w:pPr>
        <w:pStyle w:val="ListParagraph"/>
        <w:spacing w:line="360" w:lineRule="auto"/>
        <w:ind w:left="0"/>
        <w:jc w:val="center"/>
        <w:rPr>
          <w:rFonts w:ascii="Arial" w:hAnsi="Arial" w:cs="Arial"/>
          <w:b/>
          <w:sz w:val="20"/>
          <w:szCs w:val="20"/>
          <w:lang w:val="en-US"/>
        </w:rPr>
      </w:pPr>
      <w:r w:rsidRPr="002207EE">
        <w:rPr>
          <w:rFonts w:ascii="Arial" w:hAnsi="Arial" w:cs="Arial"/>
          <w:b/>
          <w:sz w:val="20"/>
          <w:szCs w:val="20"/>
          <w:lang w:val="en-US"/>
        </w:rPr>
        <w:t>RESULTS AND DISCUSSION</w:t>
      </w:r>
    </w:p>
    <w:p w:rsidR="00864D35" w:rsidRPr="002207EE" w:rsidRDefault="00864D35" w:rsidP="009F7DD2">
      <w:pPr>
        <w:pStyle w:val="ListParagraph"/>
        <w:spacing w:after="0" w:line="360" w:lineRule="auto"/>
        <w:ind w:left="0"/>
        <w:jc w:val="center"/>
        <w:rPr>
          <w:rFonts w:ascii="Arial" w:hAnsi="Arial" w:cs="Arial"/>
          <w:b/>
          <w:sz w:val="20"/>
          <w:szCs w:val="20"/>
          <w:lang w:val="en-US"/>
        </w:rPr>
      </w:pPr>
    </w:p>
    <w:p w:rsidR="00777C4F" w:rsidRPr="002207EE" w:rsidRDefault="00777C4F" w:rsidP="009F7DD2">
      <w:pPr>
        <w:spacing w:before="120" w:after="120" w:line="360" w:lineRule="auto"/>
        <w:jc w:val="both"/>
        <w:rPr>
          <w:rFonts w:ascii="Arial" w:eastAsia="Times New Roman" w:hAnsi="Arial" w:cs="Arial"/>
          <w:b/>
          <w:i/>
          <w:sz w:val="20"/>
          <w:szCs w:val="20"/>
          <w:lang w:val="en-US" w:bidi="ar"/>
        </w:rPr>
      </w:pPr>
      <w:r w:rsidRPr="002207EE">
        <w:rPr>
          <w:rFonts w:ascii="Arial" w:eastAsia="Times New Roman" w:hAnsi="Arial" w:cs="Arial"/>
          <w:b/>
          <w:i/>
          <w:sz w:val="20"/>
          <w:szCs w:val="20"/>
          <w:lang w:val="en-US" w:bidi="ar"/>
        </w:rPr>
        <w:t xml:space="preserve">Overview effects of WSI and RFA treatments. </w:t>
      </w:r>
    </w:p>
    <w:p w:rsidR="0028449F" w:rsidRPr="002207EE" w:rsidRDefault="0028449F" w:rsidP="009F7DD2">
      <w:pPr>
        <w:spacing w:before="120" w:after="120" w:line="360" w:lineRule="auto"/>
        <w:jc w:val="both"/>
        <w:rPr>
          <w:rFonts w:ascii="Arial" w:eastAsia="Times New Roman" w:hAnsi="Arial" w:cs="Arial"/>
          <w:sz w:val="20"/>
          <w:szCs w:val="20"/>
          <w:lang w:val="en-US" w:bidi="ar"/>
        </w:rPr>
      </w:pPr>
      <w:r w:rsidRPr="002207EE">
        <w:rPr>
          <w:rFonts w:ascii="Arial" w:eastAsia="Times New Roman" w:hAnsi="Arial" w:cs="Arial"/>
          <w:sz w:val="20"/>
          <w:szCs w:val="20"/>
          <w:lang w:val="en-US" w:bidi="ar"/>
        </w:rPr>
        <w:t xml:space="preserve">There was no interaction found between WSI and RFA treatments on all measured traits in floating-cultured green eggplants. Some traits, however, were separately affected by both the WSI and RFA treatments, i.e. plant height, total leaf area, root fresh weight, and total fruit yield. In contrast, there were also some traits that were not affected either by WSI or RFA treatments, i.e. days to initial flowering, days to initial fruit development, days to the first fruit was harvested, fruit/flower ratio, fruit length, and fruit diameter. Those only affected by WSI treatments were SPAD value during reproductive stages, substrate moisture content, and root length; while those only affected by RFA treatments were canopy diameter, number of leaves, shoot fresh weight, shoot dry weight, number of flowers, and number of fruits per plant (Table 1). </w:t>
      </w:r>
    </w:p>
    <w:p w:rsidR="00970038" w:rsidRPr="002207EE" w:rsidRDefault="00033863" w:rsidP="009F7DD2">
      <w:pPr>
        <w:spacing w:before="120" w:after="120" w:line="360" w:lineRule="auto"/>
        <w:jc w:val="both"/>
        <w:rPr>
          <w:rFonts w:ascii="Arial" w:hAnsi="Arial" w:cs="Arial"/>
          <w:sz w:val="20"/>
          <w:szCs w:val="20"/>
          <w:lang w:val="en-US"/>
        </w:rPr>
      </w:pPr>
      <w:r w:rsidRPr="002207EE">
        <w:rPr>
          <w:rFonts w:ascii="Arial" w:eastAsia="Times New Roman" w:hAnsi="Arial" w:cs="Arial"/>
          <w:sz w:val="20"/>
          <w:szCs w:val="20"/>
          <w:lang w:val="en-US" w:bidi="ar"/>
        </w:rPr>
        <w:t>No interaction between two treatments indicated that each treatment</w:t>
      </w:r>
      <w:r w:rsidR="00DD35D8" w:rsidRPr="002207EE">
        <w:rPr>
          <w:rFonts w:ascii="Arial" w:eastAsia="Times New Roman" w:hAnsi="Arial" w:cs="Arial"/>
          <w:sz w:val="20"/>
          <w:szCs w:val="20"/>
          <w:lang w:val="en-US" w:bidi="ar"/>
        </w:rPr>
        <w:t xml:space="preserve"> </w:t>
      </w:r>
      <w:r w:rsidRPr="002207EE">
        <w:rPr>
          <w:rFonts w:ascii="Arial" w:eastAsia="Times New Roman" w:hAnsi="Arial" w:cs="Arial"/>
          <w:sz w:val="20"/>
          <w:szCs w:val="20"/>
          <w:lang w:val="en-US" w:bidi="ar"/>
        </w:rPr>
        <w:t>worked independently. WSI affected substrate water status; meanwhile, RFA affected nutrients availability to the crop.</w:t>
      </w:r>
      <w:r w:rsidR="002246CB" w:rsidRPr="002207EE">
        <w:rPr>
          <w:rFonts w:ascii="Arial" w:hAnsi="Arial" w:cs="Arial"/>
          <w:sz w:val="20"/>
          <w:szCs w:val="20"/>
          <w:lang w:val="en-US"/>
        </w:rPr>
        <w:t xml:space="preserve"> Agricultural soil </w:t>
      </w:r>
      <w:r w:rsidR="00220B15">
        <w:rPr>
          <w:rFonts w:ascii="Arial" w:hAnsi="Arial" w:cs="Arial"/>
          <w:sz w:val="20"/>
          <w:szCs w:val="20"/>
          <w:lang w:val="en-US"/>
        </w:rPr>
        <w:t xml:space="preserve">or growing substrate </w:t>
      </w:r>
      <w:r w:rsidR="002246CB" w:rsidRPr="002207EE">
        <w:rPr>
          <w:rFonts w:ascii="Arial" w:hAnsi="Arial" w:cs="Arial"/>
          <w:sz w:val="20"/>
          <w:szCs w:val="20"/>
          <w:lang w:val="en-US"/>
        </w:rPr>
        <w:t xml:space="preserve">was hydrophilic in nature; therefore, it got easily wetted by water (Gupta et al., 2015). Growing substrate mix of soil-manure or soil with any other organic materials is also hydrophilic. Due to hydrophilic </w:t>
      </w:r>
      <w:r w:rsidR="00F6093C" w:rsidRPr="002207EE">
        <w:rPr>
          <w:rFonts w:ascii="Arial" w:hAnsi="Arial" w:cs="Arial"/>
          <w:sz w:val="20"/>
          <w:szCs w:val="20"/>
          <w:lang w:val="en-US"/>
        </w:rPr>
        <w:t>nature of substrates, water can move upward through capillary effect. The capillary rise occurs all the way from water table level to soil surface (</w:t>
      </w:r>
      <w:r w:rsidR="00F6093C" w:rsidRPr="002207EE">
        <w:rPr>
          <w:rFonts w:ascii="Arial" w:hAnsi="Arial" w:cs="Arial"/>
          <w:sz w:val="20"/>
          <w:szCs w:val="20"/>
          <w:shd w:val="clear" w:color="auto" w:fill="FFFFFF"/>
          <w:lang w:val="en-US"/>
        </w:rPr>
        <w:t xml:space="preserve">Mikhailov et al., 2018; Xing et al., 2019) </w:t>
      </w:r>
      <w:r w:rsidR="00F6093C" w:rsidRPr="002207EE">
        <w:rPr>
          <w:rFonts w:ascii="Arial" w:hAnsi="Arial" w:cs="Arial"/>
          <w:sz w:val="20"/>
          <w:szCs w:val="20"/>
          <w:lang w:val="en-US"/>
        </w:rPr>
        <w:t>or mixed growing substrate surface</w:t>
      </w:r>
      <w:r w:rsidR="00F6093C" w:rsidRPr="002207EE">
        <w:rPr>
          <w:rFonts w:ascii="Arial" w:hAnsi="Arial" w:cs="Arial"/>
          <w:sz w:val="20"/>
          <w:szCs w:val="20"/>
          <w:shd w:val="clear" w:color="auto" w:fill="FFFFFF"/>
          <w:lang w:val="en-US"/>
        </w:rPr>
        <w:t xml:space="preserve">. </w:t>
      </w:r>
      <w:r w:rsidR="002207EE" w:rsidRPr="00C1250E">
        <w:rPr>
          <w:rFonts w:ascii="Arial" w:hAnsi="Arial" w:cs="Arial"/>
          <w:sz w:val="20"/>
          <w:szCs w:val="20"/>
          <w:shd w:val="clear" w:color="auto" w:fill="F3F9FD"/>
          <w:lang w:val="en-US"/>
        </w:rPr>
        <w:t xml:space="preserve">Capillary </w:t>
      </w:r>
      <w:r w:rsidR="00970038" w:rsidRPr="00C1250E">
        <w:rPr>
          <w:rFonts w:ascii="Arial" w:hAnsi="Arial" w:cs="Arial"/>
          <w:sz w:val="20"/>
          <w:szCs w:val="20"/>
          <w:shd w:val="clear" w:color="auto" w:fill="F3F9FD"/>
          <w:lang w:val="en-US"/>
        </w:rPr>
        <w:t xml:space="preserve">rise </w:t>
      </w:r>
      <w:r w:rsidR="00C1250E">
        <w:rPr>
          <w:rFonts w:ascii="Arial" w:hAnsi="Arial" w:cs="Arial"/>
          <w:sz w:val="20"/>
          <w:szCs w:val="20"/>
          <w:shd w:val="clear" w:color="auto" w:fill="F3F9FD"/>
          <w:lang w:val="en-US"/>
        </w:rPr>
        <w:t>reveals</w:t>
      </w:r>
      <w:r w:rsidR="00C1250E" w:rsidRPr="00C1250E">
        <w:rPr>
          <w:rFonts w:ascii="Arial" w:hAnsi="Arial" w:cs="Arial"/>
          <w:sz w:val="20"/>
          <w:szCs w:val="20"/>
          <w:shd w:val="clear" w:color="auto" w:fill="F3F9FD"/>
          <w:lang w:val="en-US"/>
        </w:rPr>
        <w:t xml:space="preserve"> </w:t>
      </w:r>
      <w:r w:rsidR="00970038" w:rsidRPr="00C1250E">
        <w:rPr>
          <w:rFonts w:ascii="Arial" w:hAnsi="Arial" w:cs="Arial"/>
          <w:sz w:val="20"/>
          <w:szCs w:val="20"/>
          <w:shd w:val="clear" w:color="auto" w:fill="F3F9FD"/>
          <w:lang w:val="en-US"/>
        </w:rPr>
        <w:t>the mechanism involved in groundwater evaporation.</w:t>
      </w:r>
      <w:r w:rsidR="00970038" w:rsidRPr="002207EE">
        <w:rPr>
          <w:rFonts w:ascii="Arial" w:hAnsi="Arial" w:cs="Arial"/>
          <w:sz w:val="20"/>
          <w:szCs w:val="20"/>
          <w:shd w:val="clear" w:color="auto" w:fill="F3F9FD"/>
          <w:lang w:val="en-US"/>
        </w:rPr>
        <w:t xml:space="preserve"> </w:t>
      </w:r>
      <w:r w:rsidR="00970038" w:rsidRPr="002207EE">
        <w:rPr>
          <w:rFonts w:ascii="Arial" w:hAnsi="Arial" w:cs="Arial"/>
          <w:sz w:val="20"/>
          <w:szCs w:val="20"/>
          <w:lang w:val="en-US"/>
        </w:rPr>
        <w:t>During the upward movement, water soluble minerals were carried and distributed with the growing substrate (</w:t>
      </w:r>
      <w:r w:rsidR="00970038" w:rsidRPr="002207EE">
        <w:rPr>
          <w:rFonts w:ascii="Arial" w:hAnsi="Arial" w:cs="Arial"/>
          <w:sz w:val="20"/>
          <w:szCs w:val="20"/>
          <w:shd w:val="clear" w:color="auto" w:fill="FFFFFF"/>
          <w:lang w:val="en-US"/>
        </w:rPr>
        <w:t xml:space="preserve">Mikhailov et al., 2018; Zhao et al., 2019). Distribution of </w:t>
      </w:r>
      <w:r w:rsidR="000B23F5" w:rsidRPr="002207EE">
        <w:rPr>
          <w:rFonts w:ascii="Arial" w:hAnsi="Arial" w:cs="Arial"/>
          <w:sz w:val="20"/>
          <w:szCs w:val="20"/>
          <w:shd w:val="clear" w:color="auto" w:fill="FFFFFF"/>
          <w:lang w:val="en-US"/>
        </w:rPr>
        <w:t xml:space="preserve">the soluble </w:t>
      </w:r>
      <w:r w:rsidR="00970038" w:rsidRPr="002207EE">
        <w:rPr>
          <w:rFonts w:ascii="Arial" w:hAnsi="Arial" w:cs="Arial"/>
          <w:sz w:val="20"/>
          <w:szCs w:val="20"/>
          <w:shd w:val="clear" w:color="auto" w:fill="FFFFFF"/>
          <w:lang w:val="en-US"/>
        </w:rPr>
        <w:t xml:space="preserve">minerals can be beneficial or toxic to crops, depending on </w:t>
      </w:r>
      <w:r w:rsidR="00220B15">
        <w:rPr>
          <w:rFonts w:ascii="Arial" w:hAnsi="Arial" w:cs="Arial"/>
          <w:sz w:val="20"/>
          <w:szCs w:val="20"/>
          <w:shd w:val="clear" w:color="auto" w:fill="FFFFFF"/>
          <w:lang w:val="en-US"/>
        </w:rPr>
        <w:t>characteristic</w:t>
      </w:r>
      <w:r w:rsidR="000B23F5" w:rsidRPr="002207EE">
        <w:rPr>
          <w:rFonts w:ascii="Arial" w:hAnsi="Arial" w:cs="Arial"/>
          <w:sz w:val="20"/>
          <w:szCs w:val="20"/>
          <w:shd w:val="clear" w:color="auto" w:fill="FFFFFF"/>
          <w:lang w:val="en-US"/>
        </w:rPr>
        <w:t xml:space="preserve"> and concentration </w:t>
      </w:r>
      <w:r w:rsidR="00970038" w:rsidRPr="002207EE">
        <w:rPr>
          <w:rFonts w:ascii="Arial" w:hAnsi="Arial" w:cs="Arial"/>
          <w:sz w:val="20"/>
          <w:szCs w:val="20"/>
          <w:shd w:val="clear" w:color="auto" w:fill="FFFFFF"/>
          <w:lang w:val="en-US"/>
        </w:rPr>
        <w:t>of the mine</w:t>
      </w:r>
      <w:r w:rsidR="000B23F5" w:rsidRPr="002207EE">
        <w:rPr>
          <w:rFonts w:ascii="Arial" w:hAnsi="Arial" w:cs="Arial"/>
          <w:sz w:val="20"/>
          <w:szCs w:val="20"/>
          <w:shd w:val="clear" w:color="auto" w:fill="FFFFFF"/>
          <w:lang w:val="en-US"/>
        </w:rPr>
        <w:t>rals.</w:t>
      </w:r>
    </w:p>
    <w:p w:rsidR="00645ACE" w:rsidRDefault="00935728" w:rsidP="009F7DD2">
      <w:pPr>
        <w:spacing w:before="120" w:after="120" w:line="360" w:lineRule="auto"/>
        <w:ind w:right="20"/>
        <w:jc w:val="both"/>
        <w:rPr>
          <w:rFonts w:ascii="Arial" w:hAnsi="Arial" w:cs="Arial"/>
          <w:sz w:val="20"/>
          <w:szCs w:val="20"/>
          <w:lang w:val="en-US"/>
        </w:rPr>
      </w:pPr>
      <w:r w:rsidRPr="002207EE">
        <w:rPr>
          <w:rFonts w:ascii="Arial" w:hAnsi="Arial" w:cs="Arial"/>
          <w:sz w:val="20"/>
          <w:szCs w:val="20"/>
          <w:lang w:val="en-US"/>
        </w:rPr>
        <w:t>A</w:t>
      </w:r>
      <w:r w:rsidR="0028449F" w:rsidRPr="002207EE">
        <w:rPr>
          <w:rFonts w:ascii="Arial" w:hAnsi="Arial" w:cs="Arial"/>
          <w:sz w:val="20"/>
          <w:szCs w:val="20"/>
          <w:lang w:val="en-US"/>
        </w:rPr>
        <w:t xml:space="preserve">erial and underground organs </w:t>
      </w:r>
      <w:r w:rsidRPr="002207EE">
        <w:rPr>
          <w:rFonts w:ascii="Arial" w:hAnsi="Arial" w:cs="Arial"/>
          <w:sz w:val="20"/>
          <w:szCs w:val="20"/>
          <w:lang w:val="en-US"/>
        </w:rPr>
        <w:t>significantly</w:t>
      </w:r>
      <w:r w:rsidR="0028449F" w:rsidRPr="002207EE">
        <w:rPr>
          <w:rFonts w:ascii="Arial" w:hAnsi="Arial" w:cs="Arial"/>
          <w:sz w:val="20"/>
          <w:szCs w:val="20"/>
          <w:lang w:val="en-US"/>
        </w:rPr>
        <w:t xml:space="preserve"> affected by both WSI and RFA</w:t>
      </w:r>
      <w:r w:rsidRPr="002207EE">
        <w:rPr>
          <w:rFonts w:ascii="Arial" w:hAnsi="Arial" w:cs="Arial"/>
          <w:sz w:val="20"/>
          <w:szCs w:val="20"/>
          <w:lang w:val="en-US"/>
        </w:rPr>
        <w:t xml:space="preserve"> were</w:t>
      </w:r>
      <w:r w:rsidR="0028449F" w:rsidRPr="002207EE">
        <w:rPr>
          <w:rFonts w:ascii="Arial" w:hAnsi="Arial" w:cs="Arial"/>
          <w:sz w:val="20"/>
          <w:szCs w:val="20"/>
          <w:lang w:val="en-US"/>
        </w:rPr>
        <w:t xml:space="preserve">: (1) vegetative growth (plant height and average leaf area), (2) reproductive organ development (total fruit weight per </w:t>
      </w:r>
      <w:r w:rsidR="0028449F" w:rsidRPr="002207EE">
        <w:rPr>
          <w:rFonts w:ascii="Arial" w:hAnsi="Arial" w:cs="Arial"/>
          <w:sz w:val="20"/>
          <w:szCs w:val="20"/>
          <w:lang w:val="en-US"/>
        </w:rPr>
        <w:lastRenderedPageBreak/>
        <w:t>individual plant or fruit yield), and (3) underground organ</w:t>
      </w:r>
      <w:r w:rsidR="00220B15">
        <w:rPr>
          <w:rFonts w:ascii="Arial" w:hAnsi="Arial" w:cs="Arial"/>
          <w:sz w:val="20"/>
          <w:szCs w:val="20"/>
          <w:lang w:val="en-US"/>
        </w:rPr>
        <w:t xml:space="preserve"> growth</w:t>
      </w:r>
      <w:r w:rsidR="0028449F" w:rsidRPr="002207EE">
        <w:rPr>
          <w:rFonts w:ascii="Arial" w:hAnsi="Arial" w:cs="Arial"/>
          <w:sz w:val="20"/>
          <w:szCs w:val="20"/>
          <w:lang w:val="en-US"/>
        </w:rPr>
        <w:t xml:space="preserve"> (root fresh weight). However, nature of these effects was not analogous between the WSI and RFA treatments. </w:t>
      </w:r>
    </w:p>
    <w:p w:rsidR="0028449F" w:rsidRDefault="0028449F" w:rsidP="009F7DD2">
      <w:pPr>
        <w:spacing w:before="120" w:after="120" w:line="360" w:lineRule="auto"/>
        <w:ind w:right="20"/>
        <w:jc w:val="both"/>
        <w:rPr>
          <w:rFonts w:ascii="Arial" w:hAnsi="Arial" w:cs="Arial"/>
          <w:sz w:val="20"/>
          <w:szCs w:val="20"/>
          <w:lang w:val="en-US"/>
        </w:rPr>
      </w:pPr>
      <w:r w:rsidRPr="002207EE">
        <w:rPr>
          <w:rFonts w:ascii="Arial" w:hAnsi="Arial" w:cs="Arial"/>
          <w:sz w:val="20"/>
          <w:szCs w:val="20"/>
          <w:lang w:val="en-US"/>
        </w:rPr>
        <w:t>RFA treatments consistently increased growth of shoot and roots as rates we</w:t>
      </w:r>
      <w:r w:rsidR="00220B15">
        <w:rPr>
          <w:rFonts w:ascii="Arial" w:hAnsi="Arial" w:cs="Arial"/>
          <w:sz w:val="20"/>
          <w:szCs w:val="20"/>
          <w:lang w:val="en-US"/>
        </w:rPr>
        <w:t>re increased. Meanwhile, effect</w:t>
      </w:r>
      <w:r w:rsidRPr="002207EE">
        <w:rPr>
          <w:rFonts w:ascii="Arial" w:hAnsi="Arial" w:cs="Arial"/>
          <w:sz w:val="20"/>
          <w:szCs w:val="20"/>
          <w:lang w:val="en-US"/>
        </w:rPr>
        <w:t xml:space="preserve"> of WSI treatments </w:t>
      </w:r>
      <w:r w:rsidR="00220B15">
        <w:rPr>
          <w:rFonts w:ascii="Arial" w:hAnsi="Arial" w:cs="Arial"/>
          <w:sz w:val="20"/>
          <w:szCs w:val="20"/>
          <w:lang w:val="en-US"/>
        </w:rPr>
        <w:t>was</w:t>
      </w:r>
      <w:r w:rsidRPr="002207EE">
        <w:rPr>
          <w:rFonts w:ascii="Arial" w:hAnsi="Arial" w:cs="Arial"/>
          <w:sz w:val="20"/>
          <w:szCs w:val="20"/>
          <w:lang w:val="en-US"/>
        </w:rPr>
        <w:t xml:space="preserve"> split. The WSI at depths of 3 cm or less enhanced growth and development of aerial organs; however, that at depth of 6 cm significantly reduced root elongation (Table 2). These findings suggested that initial direct contact between water surface and base of substrate in FCS was beneficial for increasing substrate moisture; therefore, increased water availability for crop growth. However, deeper submersion of substrate limited aerobic</w:t>
      </w:r>
      <w:r w:rsidR="00220B15">
        <w:rPr>
          <w:rFonts w:ascii="Arial" w:hAnsi="Arial" w:cs="Arial"/>
          <w:sz w:val="20"/>
          <w:szCs w:val="20"/>
          <w:lang w:val="en-US"/>
        </w:rPr>
        <w:t xml:space="preserve"> part of the</w:t>
      </w:r>
      <w:r w:rsidRPr="002207EE">
        <w:rPr>
          <w:rFonts w:ascii="Arial" w:hAnsi="Arial" w:cs="Arial"/>
          <w:sz w:val="20"/>
          <w:szCs w:val="20"/>
          <w:lang w:val="en-US"/>
        </w:rPr>
        <w:t xml:space="preserve"> </w:t>
      </w:r>
      <w:r w:rsidR="00935728" w:rsidRPr="002207EE">
        <w:rPr>
          <w:rFonts w:ascii="Arial" w:hAnsi="Arial" w:cs="Arial"/>
          <w:sz w:val="20"/>
          <w:szCs w:val="20"/>
          <w:lang w:val="en-US"/>
        </w:rPr>
        <w:t>substrate</w:t>
      </w:r>
      <w:r w:rsidRPr="002207EE">
        <w:rPr>
          <w:rFonts w:ascii="Arial" w:hAnsi="Arial" w:cs="Arial"/>
          <w:sz w:val="20"/>
          <w:szCs w:val="20"/>
          <w:lang w:val="en-US"/>
        </w:rPr>
        <w:t xml:space="preserve"> for root expansion, mainly due to oxygen deficiency in </w:t>
      </w:r>
      <w:r w:rsidR="00220B15">
        <w:rPr>
          <w:rFonts w:ascii="Arial" w:hAnsi="Arial" w:cs="Arial"/>
          <w:sz w:val="20"/>
          <w:szCs w:val="20"/>
          <w:lang w:val="en-US"/>
        </w:rPr>
        <w:t>water saturated</w:t>
      </w:r>
      <w:r w:rsidRPr="002207EE">
        <w:rPr>
          <w:rFonts w:ascii="Arial" w:hAnsi="Arial" w:cs="Arial"/>
          <w:sz w:val="20"/>
          <w:szCs w:val="20"/>
          <w:lang w:val="en-US"/>
        </w:rPr>
        <w:t xml:space="preserve"> </w:t>
      </w:r>
      <w:r w:rsidR="00220B15">
        <w:rPr>
          <w:rFonts w:ascii="Arial" w:hAnsi="Arial" w:cs="Arial"/>
          <w:sz w:val="20"/>
          <w:szCs w:val="20"/>
          <w:lang w:val="en-US"/>
        </w:rPr>
        <w:t>at bottom layer</w:t>
      </w:r>
      <w:r w:rsidRPr="002207EE">
        <w:rPr>
          <w:rFonts w:ascii="Arial" w:hAnsi="Arial" w:cs="Arial"/>
          <w:sz w:val="20"/>
          <w:szCs w:val="20"/>
          <w:lang w:val="en-US"/>
        </w:rPr>
        <w:t xml:space="preserve"> of the substrate. </w:t>
      </w:r>
    </w:p>
    <w:p w:rsidR="00645ACE" w:rsidRDefault="00645ACE" w:rsidP="009F7DD2">
      <w:pPr>
        <w:spacing w:before="120" w:after="120" w:line="360" w:lineRule="auto"/>
        <w:ind w:right="20"/>
        <w:jc w:val="both"/>
        <w:rPr>
          <w:rFonts w:ascii="Arial" w:hAnsi="Arial" w:cs="Arial"/>
          <w:sz w:val="20"/>
          <w:szCs w:val="20"/>
          <w:lang w:val="en-US"/>
        </w:rPr>
      </w:pPr>
      <w:r>
        <w:rPr>
          <w:rFonts w:ascii="Arial" w:hAnsi="Arial" w:cs="Arial"/>
          <w:sz w:val="20"/>
          <w:szCs w:val="20"/>
          <w:lang w:val="en-US"/>
        </w:rPr>
        <w:t xml:space="preserve">Phenomenon of WSI in </w:t>
      </w:r>
      <w:r w:rsidR="005C67FE">
        <w:rPr>
          <w:rFonts w:ascii="Arial" w:hAnsi="Arial" w:cs="Arial"/>
          <w:sz w:val="20"/>
          <w:szCs w:val="20"/>
          <w:lang w:val="en-US"/>
        </w:rPr>
        <w:t>limiting</w:t>
      </w:r>
      <w:r>
        <w:rPr>
          <w:rFonts w:ascii="Arial" w:hAnsi="Arial" w:cs="Arial"/>
          <w:sz w:val="20"/>
          <w:szCs w:val="20"/>
          <w:lang w:val="en-US"/>
        </w:rPr>
        <w:t xml:space="preserve"> substrate oxygen availability is similar to those caused by shallow water table, waterlogging, and flooding. WSI is basically water saturation</w:t>
      </w:r>
      <w:r w:rsidR="005C67FE">
        <w:rPr>
          <w:rFonts w:ascii="Arial" w:hAnsi="Arial" w:cs="Arial"/>
          <w:sz w:val="20"/>
          <w:szCs w:val="20"/>
          <w:lang w:val="en-US"/>
        </w:rPr>
        <w:t xml:space="preserve"> condition occurs </w:t>
      </w:r>
      <w:r>
        <w:rPr>
          <w:rFonts w:ascii="Arial" w:hAnsi="Arial" w:cs="Arial"/>
          <w:sz w:val="20"/>
          <w:szCs w:val="20"/>
          <w:lang w:val="en-US"/>
        </w:rPr>
        <w:t xml:space="preserve">at bottom layer of the substrate. </w:t>
      </w:r>
      <w:r w:rsidR="00F36760">
        <w:rPr>
          <w:rFonts w:ascii="Arial" w:hAnsi="Arial" w:cs="Arial"/>
          <w:sz w:val="20"/>
          <w:szCs w:val="20"/>
          <w:lang w:val="en-US"/>
        </w:rPr>
        <w:t xml:space="preserve">Although, it </w:t>
      </w:r>
      <w:r w:rsidR="005C67FE">
        <w:rPr>
          <w:rFonts w:ascii="Arial" w:hAnsi="Arial" w:cs="Arial"/>
          <w:sz w:val="20"/>
          <w:szCs w:val="20"/>
          <w:lang w:val="en-US"/>
        </w:rPr>
        <w:t>occupied</w:t>
      </w:r>
      <w:r w:rsidR="00F36760">
        <w:rPr>
          <w:rFonts w:ascii="Arial" w:hAnsi="Arial" w:cs="Arial"/>
          <w:sz w:val="20"/>
          <w:szCs w:val="20"/>
          <w:lang w:val="en-US"/>
        </w:rPr>
        <w:t xml:space="preserve"> only a relatively thin layer of </w:t>
      </w:r>
      <w:r w:rsidR="005C67FE">
        <w:rPr>
          <w:rFonts w:ascii="Arial" w:hAnsi="Arial" w:cs="Arial"/>
          <w:sz w:val="20"/>
          <w:szCs w:val="20"/>
          <w:lang w:val="en-US"/>
        </w:rPr>
        <w:t>the</w:t>
      </w:r>
      <w:r w:rsidR="00F36760">
        <w:rPr>
          <w:rFonts w:ascii="Arial" w:hAnsi="Arial" w:cs="Arial"/>
          <w:sz w:val="20"/>
          <w:szCs w:val="20"/>
          <w:lang w:val="en-US"/>
        </w:rPr>
        <w:t xml:space="preserve"> substrate</w:t>
      </w:r>
      <w:r w:rsidR="005C67FE">
        <w:rPr>
          <w:rFonts w:ascii="Arial" w:hAnsi="Arial" w:cs="Arial"/>
          <w:sz w:val="20"/>
          <w:szCs w:val="20"/>
          <w:lang w:val="en-US"/>
        </w:rPr>
        <w:t>, it still effectively limited</w:t>
      </w:r>
      <w:r w:rsidR="00F36760">
        <w:rPr>
          <w:rFonts w:ascii="Arial" w:hAnsi="Arial" w:cs="Arial"/>
          <w:sz w:val="20"/>
          <w:szCs w:val="20"/>
          <w:lang w:val="en-US"/>
        </w:rPr>
        <w:t xml:space="preserve"> oxygen diffusion. </w:t>
      </w:r>
      <w:r w:rsidR="005C67FE">
        <w:rPr>
          <w:rFonts w:ascii="Arial" w:hAnsi="Arial" w:cs="Arial"/>
          <w:sz w:val="20"/>
          <w:szCs w:val="20"/>
          <w:lang w:val="en-US"/>
        </w:rPr>
        <w:t>Occurrence of r</w:t>
      </w:r>
      <w:r w:rsidR="00F36760">
        <w:rPr>
          <w:rFonts w:ascii="Arial" w:hAnsi="Arial" w:cs="Arial"/>
          <w:sz w:val="20"/>
          <w:szCs w:val="20"/>
          <w:lang w:val="en-US"/>
        </w:rPr>
        <w:t>estricted oxygen diffusion within water saturated substrate has been well</w:t>
      </w:r>
      <w:r w:rsidR="00F36760" w:rsidRPr="00F36760">
        <w:rPr>
          <w:rFonts w:ascii="Arial" w:hAnsi="Arial" w:cs="Arial"/>
          <w:sz w:val="20"/>
          <w:szCs w:val="20"/>
          <w:lang w:val="en-US"/>
        </w:rPr>
        <w:t xml:space="preserve"> </w:t>
      </w:r>
      <w:r w:rsidR="00F36760">
        <w:rPr>
          <w:rFonts w:ascii="Arial" w:hAnsi="Arial" w:cs="Arial"/>
          <w:sz w:val="20"/>
          <w:szCs w:val="20"/>
          <w:lang w:val="en-US"/>
        </w:rPr>
        <w:t>recognized (</w:t>
      </w:r>
      <w:r w:rsidR="008D10C5">
        <w:rPr>
          <w:rFonts w:ascii="Arial" w:hAnsi="Arial" w:cs="Arial"/>
          <w:sz w:val="20"/>
          <w:szCs w:val="20"/>
          <w:lang w:val="en-US"/>
        </w:rPr>
        <w:t xml:space="preserve">Voesenek et al., 2016; </w:t>
      </w:r>
      <w:r w:rsidR="00A266F7" w:rsidRPr="00A266F7">
        <w:rPr>
          <w:rFonts w:ascii="Arial" w:hAnsi="Arial" w:cs="Arial"/>
          <w:sz w:val="20"/>
          <w:szCs w:val="20"/>
          <w:shd w:val="clear" w:color="auto" w:fill="FFFFFF"/>
        </w:rPr>
        <w:t>Pedersen</w:t>
      </w:r>
      <w:r w:rsidR="00A266F7">
        <w:rPr>
          <w:rFonts w:ascii="Arial" w:hAnsi="Arial" w:cs="Arial"/>
          <w:sz w:val="20"/>
          <w:szCs w:val="20"/>
          <w:shd w:val="clear" w:color="auto" w:fill="FFFFFF"/>
          <w:lang w:val="en-US"/>
        </w:rPr>
        <w:t xml:space="preserve"> et al., 2017;</w:t>
      </w:r>
      <w:r w:rsidR="008D10C5">
        <w:rPr>
          <w:rFonts w:ascii="Arial" w:hAnsi="Arial" w:cs="Arial"/>
          <w:sz w:val="20"/>
          <w:szCs w:val="20"/>
          <w:shd w:val="clear" w:color="auto" w:fill="FFFFFF"/>
          <w:lang w:val="en-US"/>
        </w:rPr>
        <w:t xml:space="preserve"> Yamauchi et al., 2018</w:t>
      </w:r>
      <w:r w:rsidR="00F36760">
        <w:rPr>
          <w:rFonts w:ascii="Arial" w:hAnsi="Arial" w:cs="Arial"/>
          <w:sz w:val="20"/>
          <w:szCs w:val="20"/>
          <w:lang w:val="en-US"/>
        </w:rPr>
        <w:t>).</w:t>
      </w:r>
    </w:p>
    <w:p w:rsidR="0028449F" w:rsidRPr="002207EE" w:rsidRDefault="0028449F" w:rsidP="009F7DD2">
      <w:pPr>
        <w:spacing w:before="120" w:after="120" w:line="360" w:lineRule="auto"/>
        <w:ind w:right="14"/>
        <w:jc w:val="both"/>
        <w:rPr>
          <w:rFonts w:ascii="Arial" w:eastAsia="Times New Roman" w:hAnsi="Arial" w:cs="Arial"/>
          <w:sz w:val="20"/>
          <w:szCs w:val="20"/>
          <w:lang w:val="en-US" w:bidi="ar"/>
        </w:rPr>
      </w:pPr>
      <w:r w:rsidRPr="002207EE">
        <w:rPr>
          <w:rFonts w:ascii="Arial" w:eastAsia="Times New Roman" w:hAnsi="Arial" w:cs="Arial"/>
          <w:sz w:val="20"/>
          <w:szCs w:val="20"/>
          <w:lang w:val="en-US" w:bidi="ar"/>
        </w:rPr>
        <w:t xml:space="preserve">Substrate moisture content, SPAD value during reproductive stage (at age 7 and 11 WAT), and root length were affected by WSI but not by RFA treatments. Substrate moisture content in WSI-treated eggplants was consistently higher than those of control plants, proving that direct contact between water surface and base of growing substrate was effective in maintaining substrate water content in </w:t>
      </w:r>
      <w:r w:rsidR="001848BC" w:rsidRPr="002207EE">
        <w:rPr>
          <w:rFonts w:ascii="Arial" w:eastAsia="Times New Roman" w:hAnsi="Arial" w:cs="Arial"/>
          <w:sz w:val="20"/>
          <w:szCs w:val="20"/>
          <w:lang w:val="en-US" w:bidi="ar"/>
        </w:rPr>
        <w:t xml:space="preserve">the </w:t>
      </w:r>
      <w:r w:rsidRPr="002207EE">
        <w:rPr>
          <w:rFonts w:ascii="Arial" w:eastAsia="Times New Roman" w:hAnsi="Arial" w:cs="Arial"/>
          <w:sz w:val="20"/>
          <w:szCs w:val="20"/>
          <w:lang w:val="en-US" w:bidi="ar"/>
        </w:rPr>
        <w:t>FCS (Table 3). In this study, WSI-treated eggplants were never been watered throughout the whole gr</w:t>
      </w:r>
      <w:r w:rsidR="001848BC" w:rsidRPr="002207EE">
        <w:rPr>
          <w:rFonts w:ascii="Arial" w:eastAsia="Times New Roman" w:hAnsi="Arial" w:cs="Arial"/>
          <w:sz w:val="20"/>
          <w:szCs w:val="20"/>
          <w:lang w:val="en-US" w:bidi="ar"/>
        </w:rPr>
        <w:t xml:space="preserve">owing season. </w:t>
      </w:r>
      <w:r w:rsidR="005C67FE">
        <w:rPr>
          <w:rFonts w:ascii="Arial" w:eastAsia="Times New Roman" w:hAnsi="Arial" w:cs="Arial"/>
          <w:sz w:val="20"/>
          <w:szCs w:val="20"/>
          <w:lang w:val="en-US" w:bidi="ar"/>
        </w:rPr>
        <w:t>Moisture content</w:t>
      </w:r>
      <w:r w:rsidR="001848BC" w:rsidRPr="002207EE">
        <w:rPr>
          <w:rFonts w:ascii="Arial" w:eastAsia="Times New Roman" w:hAnsi="Arial" w:cs="Arial"/>
          <w:sz w:val="20"/>
          <w:szCs w:val="20"/>
          <w:lang w:val="en-US" w:bidi="ar"/>
        </w:rPr>
        <w:t xml:space="preserve"> was fully reli</w:t>
      </w:r>
      <w:r w:rsidRPr="002207EE">
        <w:rPr>
          <w:rFonts w:ascii="Arial" w:eastAsia="Times New Roman" w:hAnsi="Arial" w:cs="Arial"/>
          <w:sz w:val="20"/>
          <w:szCs w:val="20"/>
          <w:lang w:val="en-US" w:bidi="ar"/>
        </w:rPr>
        <w:t xml:space="preserve">ed on water absorbed at bottom part of the substrate </w:t>
      </w:r>
      <w:r w:rsidR="005C67FE">
        <w:rPr>
          <w:rFonts w:ascii="Arial" w:eastAsia="Times New Roman" w:hAnsi="Arial" w:cs="Arial"/>
          <w:sz w:val="20"/>
          <w:szCs w:val="20"/>
          <w:lang w:val="en-US" w:bidi="ar"/>
        </w:rPr>
        <w:t>as long as it was</w:t>
      </w:r>
      <w:r w:rsidRPr="002207EE">
        <w:rPr>
          <w:rFonts w:ascii="Arial" w:eastAsia="Times New Roman" w:hAnsi="Arial" w:cs="Arial"/>
          <w:sz w:val="20"/>
          <w:szCs w:val="20"/>
          <w:lang w:val="en-US" w:bidi="ar"/>
        </w:rPr>
        <w:t xml:space="preserve"> in direct contact with water surface.</w:t>
      </w:r>
    </w:p>
    <w:p w:rsidR="0028449F" w:rsidRDefault="0028449F" w:rsidP="009F7DD2">
      <w:pPr>
        <w:spacing w:before="120" w:after="120" w:line="360" w:lineRule="auto"/>
        <w:ind w:right="14"/>
        <w:jc w:val="both"/>
        <w:rPr>
          <w:rFonts w:ascii="Arial" w:eastAsia="Times New Roman" w:hAnsi="Arial" w:cs="Arial"/>
          <w:sz w:val="20"/>
          <w:szCs w:val="20"/>
          <w:lang w:val="en-US" w:bidi="ar"/>
        </w:rPr>
      </w:pPr>
      <w:r w:rsidRPr="002207EE">
        <w:rPr>
          <w:rFonts w:ascii="Arial" w:eastAsia="Times New Roman" w:hAnsi="Arial" w:cs="Arial"/>
          <w:sz w:val="20"/>
          <w:szCs w:val="20"/>
          <w:lang w:val="en-US" w:bidi="ar"/>
        </w:rPr>
        <w:t>Length of roots in control plants were almost double compared to those of WSI-treated plants (Table 3), but root fresh weight was not significantly different, except if WSI treatment was set at depth of 6 cm (Table 2). These findings indicated that, in control plants, primary roots extension was enhanced but branching of the root system was limited. In contrast, in WSI-treated plants, extension of primary roots was restricted by the existence of water saturated layer at bottom part of growing substrate, but the WSI treatments stimulated root branching.</w:t>
      </w:r>
      <w:r w:rsidR="003E3E66">
        <w:rPr>
          <w:rFonts w:ascii="Arial" w:eastAsia="Times New Roman" w:hAnsi="Arial" w:cs="Arial"/>
          <w:sz w:val="20"/>
          <w:szCs w:val="20"/>
          <w:lang w:val="en-US" w:bidi="ar"/>
        </w:rPr>
        <w:t xml:space="preserve"> </w:t>
      </w:r>
      <w:r w:rsidR="003E3E66" w:rsidRPr="00A71A9A">
        <w:rPr>
          <w:rFonts w:ascii="Arial" w:eastAsia="Times New Roman" w:hAnsi="Arial" w:cs="Arial"/>
          <w:sz w:val="20"/>
          <w:szCs w:val="20"/>
          <w:lang w:val="en-US" w:bidi="ar"/>
        </w:rPr>
        <w:t xml:space="preserve">Similar results were reported by </w:t>
      </w:r>
      <w:r w:rsidR="004543C8">
        <w:rPr>
          <w:rFonts w:ascii="Arial" w:hAnsi="Arial" w:cs="Arial"/>
          <w:color w:val="222222"/>
          <w:sz w:val="20"/>
          <w:szCs w:val="20"/>
          <w:shd w:val="clear" w:color="auto" w:fill="FFFFFF"/>
        </w:rPr>
        <w:t xml:space="preserve">Tron </w:t>
      </w:r>
      <w:r w:rsidR="004543C8">
        <w:rPr>
          <w:rFonts w:ascii="Arial" w:hAnsi="Arial" w:cs="Arial"/>
          <w:color w:val="222222"/>
          <w:sz w:val="20"/>
          <w:szCs w:val="20"/>
          <w:shd w:val="clear" w:color="auto" w:fill="FFFFFF"/>
          <w:lang w:val="en-US"/>
        </w:rPr>
        <w:t xml:space="preserve">et al. (2015), </w:t>
      </w:r>
      <w:r w:rsidR="00A71A9A">
        <w:rPr>
          <w:rFonts w:ascii="Arial" w:hAnsi="Arial" w:cs="Arial"/>
          <w:color w:val="222222"/>
          <w:sz w:val="20"/>
          <w:szCs w:val="20"/>
          <w:shd w:val="clear" w:color="auto" w:fill="FFFFFF"/>
        </w:rPr>
        <w:t>Ferreira</w:t>
      </w:r>
      <w:r w:rsidR="00A71A9A">
        <w:rPr>
          <w:rFonts w:ascii="Arial" w:hAnsi="Arial" w:cs="Arial"/>
          <w:color w:val="222222"/>
          <w:sz w:val="20"/>
          <w:szCs w:val="20"/>
          <w:shd w:val="clear" w:color="auto" w:fill="FFFFFF"/>
          <w:lang w:val="en-US"/>
        </w:rPr>
        <w:t xml:space="preserve"> et al. (2017)</w:t>
      </w:r>
      <w:r w:rsidR="004543C8">
        <w:rPr>
          <w:rFonts w:ascii="Arial" w:hAnsi="Arial" w:cs="Arial"/>
          <w:color w:val="222222"/>
          <w:sz w:val="20"/>
          <w:szCs w:val="20"/>
          <w:shd w:val="clear" w:color="auto" w:fill="FFFFFF"/>
          <w:lang w:val="en-US"/>
        </w:rPr>
        <w:t xml:space="preserve">, and </w:t>
      </w:r>
      <w:r w:rsidR="004543C8">
        <w:rPr>
          <w:rFonts w:ascii="Arial" w:hAnsi="Arial" w:cs="Arial"/>
          <w:color w:val="222222"/>
          <w:sz w:val="20"/>
          <w:szCs w:val="20"/>
          <w:shd w:val="clear" w:color="auto" w:fill="FFFFFF"/>
        </w:rPr>
        <w:t>Gérard</w:t>
      </w:r>
      <w:r w:rsidR="004543C8">
        <w:rPr>
          <w:rFonts w:ascii="Arial" w:hAnsi="Arial" w:cs="Arial"/>
          <w:color w:val="222222"/>
          <w:sz w:val="20"/>
          <w:szCs w:val="20"/>
          <w:shd w:val="clear" w:color="auto" w:fill="FFFFFF"/>
          <w:lang w:val="en-US"/>
        </w:rPr>
        <w:t xml:space="preserve"> et al. (2017)</w:t>
      </w:r>
      <w:r w:rsidR="003E3E66">
        <w:rPr>
          <w:rFonts w:ascii="Arial" w:eastAsia="Times New Roman" w:hAnsi="Arial" w:cs="Arial"/>
          <w:sz w:val="20"/>
          <w:szCs w:val="20"/>
          <w:lang w:val="en-US" w:bidi="ar"/>
        </w:rPr>
        <w:t>.</w:t>
      </w:r>
    </w:p>
    <w:p w:rsidR="0028449F" w:rsidRPr="002207EE" w:rsidRDefault="0028449F" w:rsidP="009F7DD2">
      <w:pPr>
        <w:spacing w:before="120" w:after="120" w:line="360" w:lineRule="auto"/>
        <w:ind w:right="14"/>
        <w:jc w:val="both"/>
        <w:rPr>
          <w:rFonts w:ascii="Arial" w:eastAsia="Times New Roman" w:hAnsi="Arial" w:cs="Arial"/>
          <w:sz w:val="20"/>
          <w:szCs w:val="20"/>
          <w:lang w:val="en-US" w:bidi="ar"/>
        </w:rPr>
      </w:pPr>
      <w:r w:rsidRPr="002207EE">
        <w:rPr>
          <w:rFonts w:ascii="Arial" w:eastAsia="Times New Roman" w:hAnsi="Arial" w:cs="Arial"/>
          <w:sz w:val="20"/>
          <w:szCs w:val="20"/>
          <w:lang w:val="en-US" w:bidi="ar"/>
        </w:rPr>
        <w:t>Leaf SPAD values were significantly lower in WSI-treated eggplant (Table 3). SPAD measures chlorophyll content in standardized area of leaf, not per total area of a single leaf. Therefore, lower SPAD value in WSI-treated plants is more likely associated with ‘diluting effect’</w:t>
      </w:r>
      <w:r w:rsidR="00757F44" w:rsidRPr="002207EE">
        <w:rPr>
          <w:rFonts w:ascii="Arial" w:eastAsia="Times New Roman" w:hAnsi="Arial" w:cs="Arial"/>
          <w:sz w:val="20"/>
          <w:szCs w:val="20"/>
          <w:lang w:val="en-US" w:bidi="ar"/>
        </w:rPr>
        <w:t>, i.e.</w:t>
      </w:r>
      <w:r w:rsidRPr="002207EE">
        <w:rPr>
          <w:rFonts w:ascii="Arial" w:eastAsia="Times New Roman" w:hAnsi="Arial" w:cs="Arial"/>
          <w:sz w:val="20"/>
          <w:szCs w:val="20"/>
          <w:lang w:val="en-US" w:bidi="ar"/>
        </w:rPr>
        <w:t xml:space="preserve"> </w:t>
      </w:r>
      <w:r w:rsidR="00757F44" w:rsidRPr="002207EE">
        <w:rPr>
          <w:rFonts w:ascii="Arial" w:eastAsia="Times New Roman" w:hAnsi="Arial" w:cs="Arial"/>
          <w:sz w:val="20"/>
          <w:szCs w:val="20"/>
          <w:lang w:val="en-US" w:bidi="ar"/>
        </w:rPr>
        <w:t>chlorophyll molecules</w:t>
      </w:r>
      <w:r w:rsidRPr="002207EE">
        <w:rPr>
          <w:rFonts w:ascii="Arial" w:eastAsia="Times New Roman" w:hAnsi="Arial" w:cs="Arial"/>
          <w:sz w:val="20"/>
          <w:szCs w:val="20"/>
          <w:lang w:val="en-US" w:bidi="ar"/>
        </w:rPr>
        <w:t xml:space="preserve"> were </w:t>
      </w:r>
      <w:r w:rsidR="00757F44" w:rsidRPr="002207EE">
        <w:rPr>
          <w:rFonts w:ascii="Arial" w:eastAsia="Times New Roman" w:hAnsi="Arial" w:cs="Arial"/>
          <w:sz w:val="20"/>
          <w:szCs w:val="20"/>
          <w:lang w:val="en-US" w:bidi="ar"/>
        </w:rPr>
        <w:t>distributed</w:t>
      </w:r>
      <w:r w:rsidRPr="002207EE">
        <w:rPr>
          <w:rFonts w:ascii="Arial" w:eastAsia="Times New Roman" w:hAnsi="Arial" w:cs="Arial"/>
          <w:sz w:val="20"/>
          <w:szCs w:val="20"/>
          <w:lang w:val="en-US" w:bidi="ar"/>
        </w:rPr>
        <w:t xml:space="preserve"> within a larger leaf area (Table 2), not due to reduction or destruction of its chlorophyll molecules. </w:t>
      </w:r>
    </w:p>
    <w:p w:rsidR="00D60EA6" w:rsidRDefault="0028449F" w:rsidP="00D60EA6">
      <w:pPr>
        <w:spacing w:before="120" w:after="120" w:line="360" w:lineRule="auto"/>
        <w:jc w:val="both"/>
        <w:rPr>
          <w:rFonts w:ascii="Arial" w:eastAsia="Times New Roman" w:hAnsi="Arial" w:cs="Arial"/>
          <w:sz w:val="20"/>
          <w:szCs w:val="20"/>
          <w:lang w:val="en-US" w:bidi="ar"/>
        </w:rPr>
      </w:pPr>
      <w:r w:rsidRPr="002207EE">
        <w:rPr>
          <w:rFonts w:ascii="Arial" w:eastAsia="Times New Roman" w:hAnsi="Arial" w:cs="Arial"/>
          <w:sz w:val="20"/>
          <w:szCs w:val="20"/>
          <w:lang w:val="en-US" w:bidi="ar"/>
        </w:rPr>
        <w:t>Canopy diameter, number of leaves, shoot fresh and dry weights, number of flowers and fruits per plant were affected by RFA treatment. NPK fertilizer application at rates up to 16.8 g per pot consistently increased growth and yield in eggplants (</w:t>
      </w:r>
      <w:r w:rsidR="00F33C33" w:rsidRPr="002207EE">
        <w:rPr>
          <w:rFonts w:ascii="Arial" w:eastAsia="Times New Roman" w:hAnsi="Arial" w:cs="Arial"/>
          <w:sz w:val="20"/>
          <w:szCs w:val="20"/>
          <w:lang w:val="en-US" w:bidi="ar"/>
        </w:rPr>
        <w:t>Table</w:t>
      </w:r>
      <w:r w:rsidRPr="002207EE">
        <w:rPr>
          <w:rFonts w:ascii="Arial" w:eastAsia="Times New Roman" w:hAnsi="Arial" w:cs="Arial"/>
          <w:sz w:val="20"/>
          <w:szCs w:val="20"/>
          <w:lang w:val="en-US" w:bidi="ar"/>
        </w:rPr>
        <w:t xml:space="preserve"> 4). </w:t>
      </w:r>
      <w:r w:rsidR="003E3E66">
        <w:rPr>
          <w:rFonts w:ascii="Arial" w:eastAsia="Times New Roman" w:hAnsi="Arial" w:cs="Arial"/>
          <w:sz w:val="20"/>
          <w:szCs w:val="20"/>
          <w:lang w:val="en-US" w:bidi="ar"/>
        </w:rPr>
        <w:t xml:space="preserve">Enhanced uptake of these essential </w:t>
      </w:r>
      <w:r w:rsidR="003E3E66">
        <w:rPr>
          <w:rFonts w:ascii="Arial" w:eastAsia="Times New Roman" w:hAnsi="Arial" w:cs="Arial"/>
          <w:sz w:val="20"/>
          <w:szCs w:val="20"/>
          <w:lang w:val="en-US" w:bidi="ar"/>
        </w:rPr>
        <w:lastRenderedPageBreak/>
        <w:t>elements was associated with increase of their solubility at higher substrate water content (</w:t>
      </w:r>
      <w:r w:rsidR="00D60EA6">
        <w:rPr>
          <w:rFonts w:ascii="Arial" w:hAnsi="Arial" w:cs="Arial"/>
          <w:sz w:val="20"/>
          <w:szCs w:val="20"/>
          <w:shd w:val="clear" w:color="auto" w:fill="FFFFFF"/>
        </w:rPr>
        <w:t>Zhang</w:t>
      </w:r>
      <w:r w:rsidR="00D60EA6" w:rsidRPr="00D60EA6">
        <w:rPr>
          <w:rFonts w:ascii="Arial" w:hAnsi="Arial" w:cs="Arial"/>
          <w:sz w:val="20"/>
          <w:szCs w:val="20"/>
          <w:shd w:val="clear" w:color="auto" w:fill="FFFFFF"/>
        </w:rPr>
        <w:t xml:space="preserve"> &amp; Marschner</w:t>
      </w:r>
      <w:r w:rsidR="00D60EA6">
        <w:rPr>
          <w:rFonts w:ascii="Arial" w:hAnsi="Arial" w:cs="Arial"/>
          <w:sz w:val="20"/>
          <w:szCs w:val="20"/>
          <w:shd w:val="clear" w:color="auto" w:fill="FFFFFF"/>
          <w:lang w:val="en-US"/>
        </w:rPr>
        <w:t>, 2018</w:t>
      </w:r>
      <w:r w:rsidR="003E3E66">
        <w:rPr>
          <w:rFonts w:ascii="Arial" w:eastAsia="Times New Roman" w:hAnsi="Arial" w:cs="Arial"/>
          <w:sz w:val="20"/>
          <w:szCs w:val="20"/>
          <w:lang w:val="en-US" w:bidi="ar"/>
        </w:rPr>
        <w:t>)</w:t>
      </w:r>
      <w:r w:rsidR="007354C2">
        <w:rPr>
          <w:rFonts w:ascii="Arial" w:eastAsia="Times New Roman" w:hAnsi="Arial" w:cs="Arial"/>
          <w:sz w:val="20"/>
          <w:szCs w:val="20"/>
          <w:lang w:val="en-US" w:bidi="ar"/>
        </w:rPr>
        <w:t>.</w:t>
      </w:r>
    </w:p>
    <w:p w:rsidR="0028449F" w:rsidRPr="002207EE" w:rsidRDefault="00727D25" w:rsidP="009F7DD2">
      <w:pPr>
        <w:spacing w:before="120" w:after="120" w:line="360" w:lineRule="auto"/>
        <w:jc w:val="both"/>
        <w:rPr>
          <w:rFonts w:ascii="Arial" w:eastAsia="Times New Roman" w:hAnsi="Arial" w:cs="Arial"/>
          <w:b/>
          <w:i/>
          <w:sz w:val="20"/>
          <w:szCs w:val="20"/>
          <w:lang w:val="en-US" w:bidi="ar"/>
        </w:rPr>
      </w:pPr>
      <w:r>
        <w:rPr>
          <w:rFonts w:ascii="Arial" w:eastAsia="Times New Roman" w:hAnsi="Arial" w:cs="Arial"/>
          <w:b/>
          <w:i/>
          <w:sz w:val="20"/>
          <w:szCs w:val="20"/>
          <w:lang w:val="en-US" w:bidi="ar"/>
        </w:rPr>
        <w:t xml:space="preserve">Significance </w:t>
      </w:r>
      <w:r w:rsidR="00543597">
        <w:rPr>
          <w:rFonts w:ascii="Arial" w:eastAsia="Times New Roman" w:hAnsi="Arial" w:cs="Arial"/>
          <w:b/>
          <w:i/>
          <w:sz w:val="20"/>
          <w:szCs w:val="20"/>
          <w:lang w:val="en-US" w:bidi="ar"/>
        </w:rPr>
        <w:t>and precaution</w:t>
      </w:r>
      <w:r w:rsidR="0028449F" w:rsidRPr="002207EE">
        <w:rPr>
          <w:rFonts w:ascii="Arial" w:eastAsia="Times New Roman" w:hAnsi="Arial" w:cs="Arial"/>
          <w:b/>
          <w:i/>
          <w:sz w:val="20"/>
          <w:szCs w:val="20"/>
          <w:lang w:val="en-US" w:bidi="ar"/>
        </w:rPr>
        <w:t xml:space="preserve"> of direct contact between water and substrate. </w:t>
      </w:r>
    </w:p>
    <w:p w:rsidR="0028449F" w:rsidRPr="002207EE" w:rsidRDefault="00B60630" w:rsidP="009F7DD2">
      <w:pPr>
        <w:spacing w:before="120" w:after="120" w:line="360" w:lineRule="auto"/>
        <w:jc w:val="both"/>
        <w:rPr>
          <w:rFonts w:ascii="Arial" w:eastAsia="Times New Roman" w:hAnsi="Arial" w:cs="Arial"/>
          <w:sz w:val="20"/>
          <w:szCs w:val="20"/>
          <w:lang w:val="en-US" w:bidi="ar"/>
        </w:rPr>
      </w:pPr>
      <w:r w:rsidRPr="002207EE">
        <w:rPr>
          <w:rFonts w:ascii="Arial" w:eastAsia="Times New Roman" w:hAnsi="Arial" w:cs="Arial"/>
          <w:sz w:val="20"/>
          <w:szCs w:val="20"/>
          <w:lang w:val="en-US" w:bidi="ar"/>
        </w:rPr>
        <w:t xml:space="preserve">The </w:t>
      </w:r>
      <w:r w:rsidR="0028449F" w:rsidRPr="002207EE">
        <w:rPr>
          <w:rFonts w:ascii="Arial" w:eastAsia="Times New Roman" w:hAnsi="Arial" w:cs="Arial"/>
          <w:sz w:val="20"/>
          <w:szCs w:val="20"/>
          <w:lang w:val="en-US" w:bidi="ar"/>
        </w:rPr>
        <w:t>FCS is not just growing crops on a raft. It is also designed to take advantage of available water and hygroscopic nature of growing substrate. For this reason, direct contact between water surface and bottom part of substrate has to be maintained throughout growing season. In principle, FCS is a simplified hydroponic system (Sharma et al. 2018). However, in spite of using wicks for transferring water to growing substrate, FCS continuously maintain</w:t>
      </w:r>
      <w:r w:rsidR="00AF13A8">
        <w:rPr>
          <w:rFonts w:ascii="Arial" w:eastAsia="Times New Roman" w:hAnsi="Arial" w:cs="Arial"/>
          <w:sz w:val="20"/>
          <w:szCs w:val="20"/>
          <w:lang w:val="en-US" w:bidi="ar"/>
        </w:rPr>
        <w:t>s</w:t>
      </w:r>
      <w:r w:rsidR="0028449F" w:rsidRPr="002207EE">
        <w:rPr>
          <w:rFonts w:ascii="Arial" w:eastAsia="Times New Roman" w:hAnsi="Arial" w:cs="Arial"/>
          <w:sz w:val="20"/>
          <w:szCs w:val="20"/>
          <w:lang w:val="en-US" w:bidi="ar"/>
        </w:rPr>
        <w:t xml:space="preserve"> direct contact between water surface and substrate. </w:t>
      </w:r>
    </w:p>
    <w:p w:rsidR="0028449F" w:rsidRPr="002207EE" w:rsidRDefault="0028449F" w:rsidP="009F7DD2">
      <w:pPr>
        <w:spacing w:before="120" w:after="120" w:line="360" w:lineRule="auto"/>
        <w:jc w:val="both"/>
        <w:rPr>
          <w:rFonts w:ascii="Arial" w:eastAsia="Times New Roman" w:hAnsi="Arial" w:cs="Arial"/>
          <w:sz w:val="20"/>
          <w:szCs w:val="20"/>
          <w:lang w:val="en-US" w:bidi="ar"/>
        </w:rPr>
      </w:pPr>
      <w:r w:rsidRPr="002207EE">
        <w:rPr>
          <w:rFonts w:ascii="Arial" w:eastAsia="Times New Roman" w:hAnsi="Arial" w:cs="Arial"/>
          <w:sz w:val="20"/>
          <w:szCs w:val="20"/>
          <w:lang w:val="en-US" w:bidi="ar"/>
        </w:rPr>
        <w:t>Need for establishing direct contact between substrate and water surface in FCS has</w:t>
      </w:r>
      <w:r w:rsidR="00A81DAC" w:rsidRPr="002207EE">
        <w:rPr>
          <w:rFonts w:ascii="Arial" w:eastAsia="Times New Roman" w:hAnsi="Arial" w:cs="Arial"/>
          <w:sz w:val="20"/>
          <w:szCs w:val="20"/>
          <w:lang w:val="en-US" w:bidi="ar"/>
        </w:rPr>
        <w:t xml:space="preserve"> not</w:t>
      </w:r>
      <w:r w:rsidRPr="002207EE">
        <w:rPr>
          <w:rFonts w:ascii="Arial" w:eastAsia="Times New Roman" w:hAnsi="Arial" w:cs="Arial"/>
          <w:sz w:val="20"/>
          <w:szCs w:val="20"/>
          <w:lang w:val="en-US" w:bidi="ar"/>
        </w:rPr>
        <w:t xml:space="preserve"> been </w:t>
      </w:r>
      <w:r w:rsidR="00A81DAC" w:rsidRPr="002207EE">
        <w:rPr>
          <w:rFonts w:ascii="Arial" w:eastAsia="Times New Roman" w:hAnsi="Arial" w:cs="Arial"/>
          <w:sz w:val="20"/>
          <w:szCs w:val="20"/>
          <w:lang w:val="en-US" w:bidi="ar"/>
        </w:rPr>
        <w:t>fully</w:t>
      </w:r>
      <w:r w:rsidRPr="002207EE">
        <w:rPr>
          <w:rFonts w:ascii="Arial" w:eastAsia="Times New Roman" w:hAnsi="Arial" w:cs="Arial"/>
          <w:sz w:val="20"/>
          <w:szCs w:val="20"/>
          <w:lang w:val="en-US" w:bidi="ar"/>
        </w:rPr>
        <w:t xml:space="preserve"> comprehended. </w:t>
      </w:r>
      <w:r w:rsidR="00A81DAC" w:rsidRPr="002207EE">
        <w:rPr>
          <w:rFonts w:ascii="Arial" w:eastAsia="Times New Roman" w:hAnsi="Arial" w:cs="Arial"/>
          <w:sz w:val="20"/>
          <w:szCs w:val="20"/>
          <w:lang w:val="en-US" w:bidi="ar"/>
        </w:rPr>
        <w:t>O</w:t>
      </w:r>
      <w:r w:rsidRPr="002207EE">
        <w:rPr>
          <w:rFonts w:ascii="Arial" w:eastAsia="Times New Roman" w:hAnsi="Arial" w:cs="Arial"/>
          <w:sz w:val="20"/>
          <w:szCs w:val="20"/>
          <w:lang w:val="en-US" w:bidi="ar"/>
        </w:rPr>
        <w:t xml:space="preserve">ptimal depth of WSI for vegetable crop cultivation using FCS has not been </w:t>
      </w:r>
      <w:r w:rsidR="007A6FB4">
        <w:rPr>
          <w:rFonts w:ascii="Arial" w:eastAsia="Times New Roman" w:hAnsi="Arial" w:cs="Arial"/>
          <w:sz w:val="20"/>
          <w:szCs w:val="20"/>
          <w:lang w:val="en-US" w:bidi="ar"/>
        </w:rPr>
        <w:t>systematically</w:t>
      </w:r>
      <w:r w:rsidR="007A6FB4" w:rsidRPr="002207EE">
        <w:rPr>
          <w:rFonts w:ascii="Arial" w:eastAsia="Times New Roman" w:hAnsi="Arial" w:cs="Arial"/>
          <w:sz w:val="20"/>
          <w:szCs w:val="20"/>
          <w:lang w:val="en-US" w:bidi="ar"/>
        </w:rPr>
        <w:t xml:space="preserve"> </w:t>
      </w:r>
      <w:r w:rsidRPr="002207EE">
        <w:rPr>
          <w:rFonts w:ascii="Arial" w:eastAsia="Times New Roman" w:hAnsi="Arial" w:cs="Arial"/>
          <w:sz w:val="20"/>
          <w:szCs w:val="20"/>
          <w:lang w:val="en-US" w:bidi="ar"/>
        </w:rPr>
        <w:t>studied. Result of this experiment revealed that substrate moisture content significantly increased as direct contact between water surface and substrate were established at any depth (Table 3). In this study, increase in substrate moisture content enhanced growth of aerial vegetative organs and increased fruit yield at depth of WSI around 1 to 3 cm (Table 2). However, WSI at depth of 6 cm restricted root elongation (Table 3)</w:t>
      </w:r>
      <w:r w:rsidR="007A6FB4">
        <w:rPr>
          <w:rFonts w:ascii="Arial" w:eastAsia="Times New Roman" w:hAnsi="Arial" w:cs="Arial"/>
          <w:sz w:val="20"/>
          <w:szCs w:val="20"/>
          <w:lang w:val="en-US" w:bidi="ar"/>
        </w:rPr>
        <w:t>. However,</w:t>
      </w:r>
      <w:r w:rsidRPr="002207EE">
        <w:rPr>
          <w:rFonts w:ascii="Arial" w:eastAsia="Times New Roman" w:hAnsi="Arial" w:cs="Arial"/>
          <w:sz w:val="20"/>
          <w:szCs w:val="20"/>
          <w:lang w:val="en-US" w:bidi="ar"/>
        </w:rPr>
        <w:t xml:space="preserve"> </w:t>
      </w:r>
      <w:r w:rsidR="007A6FB4">
        <w:rPr>
          <w:rFonts w:ascii="Arial" w:eastAsia="Times New Roman" w:hAnsi="Arial" w:cs="Arial"/>
          <w:sz w:val="20"/>
          <w:szCs w:val="20"/>
          <w:lang w:val="en-US" w:bidi="ar"/>
        </w:rPr>
        <w:t>it</w:t>
      </w:r>
      <w:r w:rsidRPr="002207EE">
        <w:rPr>
          <w:rFonts w:ascii="Arial" w:eastAsia="Times New Roman" w:hAnsi="Arial" w:cs="Arial"/>
          <w:sz w:val="20"/>
          <w:szCs w:val="20"/>
          <w:lang w:val="en-US" w:bidi="ar"/>
        </w:rPr>
        <w:t xml:space="preserve"> did not significantl</w:t>
      </w:r>
      <w:r w:rsidR="00A81DAC" w:rsidRPr="002207EE">
        <w:rPr>
          <w:rFonts w:ascii="Arial" w:eastAsia="Times New Roman" w:hAnsi="Arial" w:cs="Arial"/>
          <w:sz w:val="20"/>
          <w:szCs w:val="20"/>
          <w:lang w:val="en-US" w:bidi="ar"/>
        </w:rPr>
        <w:t xml:space="preserve">y affect root biomass (Table 2), due to increase in root branching to compensate for shorter </w:t>
      </w:r>
      <w:r w:rsidR="007A6FB4">
        <w:rPr>
          <w:rFonts w:ascii="Arial" w:eastAsia="Times New Roman" w:hAnsi="Arial" w:cs="Arial"/>
          <w:sz w:val="20"/>
          <w:szCs w:val="20"/>
          <w:lang w:val="en-US" w:bidi="ar"/>
        </w:rPr>
        <w:t xml:space="preserve">primary </w:t>
      </w:r>
      <w:r w:rsidR="00A81DAC" w:rsidRPr="002207EE">
        <w:rPr>
          <w:rFonts w:ascii="Arial" w:eastAsia="Times New Roman" w:hAnsi="Arial" w:cs="Arial"/>
          <w:sz w:val="20"/>
          <w:szCs w:val="20"/>
          <w:lang w:val="en-US" w:bidi="ar"/>
        </w:rPr>
        <w:t xml:space="preserve">root. Presence of water saturated layer at bottom part of substrate prevented roots of eggplant to penetrate deeper but the saturated layer induced branching of the root system within aerobic zone at upper part of the substrate. </w:t>
      </w:r>
    </w:p>
    <w:p w:rsidR="00342710" w:rsidRDefault="0028449F" w:rsidP="0071224A">
      <w:pPr>
        <w:spacing w:before="120" w:after="120" w:line="360" w:lineRule="auto"/>
        <w:jc w:val="both"/>
        <w:rPr>
          <w:rFonts w:ascii="Arial" w:eastAsia="Times New Roman" w:hAnsi="Arial" w:cs="Arial"/>
          <w:sz w:val="20"/>
          <w:szCs w:val="20"/>
          <w:lang w:val="en-US" w:bidi="ar"/>
        </w:rPr>
      </w:pPr>
      <w:r w:rsidRPr="002207EE">
        <w:rPr>
          <w:rFonts w:ascii="Arial" w:eastAsia="Times New Roman" w:hAnsi="Arial" w:cs="Arial"/>
          <w:sz w:val="20"/>
          <w:szCs w:val="20"/>
          <w:lang w:val="en-US" w:bidi="ar"/>
        </w:rPr>
        <w:t xml:space="preserve">Leaf expansion and stem elongation have been associated with water content of </w:t>
      </w:r>
      <w:r w:rsidR="00373CDD" w:rsidRPr="002207EE">
        <w:rPr>
          <w:rFonts w:ascii="Arial" w:eastAsia="Times New Roman" w:hAnsi="Arial" w:cs="Arial"/>
          <w:sz w:val="20"/>
          <w:szCs w:val="20"/>
          <w:lang w:val="en-US" w:bidi="ar"/>
        </w:rPr>
        <w:t xml:space="preserve">the </w:t>
      </w:r>
      <w:r w:rsidRPr="002207EE">
        <w:rPr>
          <w:rFonts w:ascii="Arial" w:eastAsia="Times New Roman" w:hAnsi="Arial" w:cs="Arial"/>
          <w:sz w:val="20"/>
          <w:szCs w:val="20"/>
          <w:lang w:val="en-US" w:bidi="ar"/>
        </w:rPr>
        <w:t xml:space="preserve">aerial organs (Widuri at al. 2017) which directly associated with internal hydraulic pressure (Turc et al. 2016). Increase in leaf area frequently caused lower SPAD value; reversely, restricted leaf expansion was compensated with higher SPAD value. However, </w:t>
      </w:r>
      <w:r w:rsidR="00D30C94">
        <w:rPr>
          <w:rFonts w:ascii="Arial" w:eastAsia="Times New Roman" w:hAnsi="Arial" w:cs="Arial"/>
          <w:sz w:val="20"/>
          <w:szCs w:val="20"/>
          <w:lang w:val="en-US" w:bidi="ar"/>
        </w:rPr>
        <w:t>the</w:t>
      </w:r>
      <w:r w:rsidRPr="002207EE">
        <w:rPr>
          <w:rFonts w:ascii="Arial" w:eastAsia="Times New Roman" w:hAnsi="Arial" w:cs="Arial"/>
          <w:sz w:val="20"/>
          <w:szCs w:val="20"/>
          <w:lang w:val="en-US" w:bidi="ar"/>
        </w:rPr>
        <w:t xml:space="preserve"> relation</w:t>
      </w:r>
      <w:r w:rsidR="00D30C94">
        <w:rPr>
          <w:rFonts w:ascii="Arial" w:eastAsia="Times New Roman" w:hAnsi="Arial" w:cs="Arial"/>
          <w:sz w:val="20"/>
          <w:szCs w:val="20"/>
          <w:lang w:val="en-US" w:bidi="ar"/>
        </w:rPr>
        <w:t>ship</w:t>
      </w:r>
      <w:r w:rsidRPr="002207EE">
        <w:rPr>
          <w:rFonts w:ascii="Arial" w:eastAsia="Times New Roman" w:hAnsi="Arial" w:cs="Arial"/>
          <w:sz w:val="20"/>
          <w:szCs w:val="20"/>
          <w:lang w:val="en-US" w:bidi="ar"/>
        </w:rPr>
        <w:t xml:space="preserve"> between water-induced leaf expansion and chlorophyll development</w:t>
      </w:r>
      <w:r w:rsidR="00D30C94">
        <w:rPr>
          <w:rFonts w:ascii="Arial" w:eastAsia="Times New Roman" w:hAnsi="Arial" w:cs="Arial"/>
          <w:sz w:val="20"/>
          <w:szCs w:val="20"/>
          <w:lang w:val="en-US" w:bidi="ar"/>
        </w:rPr>
        <w:t xml:space="preserve"> has not been clear</w:t>
      </w:r>
      <w:r w:rsidRPr="002207EE">
        <w:rPr>
          <w:rFonts w:ascii="Arial" w:eastAsia="Times New Roman" w:hAnsi="Arial" w:cs="Arial"/>
          <w:sz w:val="20"/>
          <w:szCs w:val="20"/>
          <w:lang w:val="en-US" w:bidi="ar"/>
        </w:rPr>
        <w:t>.</w:t>
      </w:r>
      <w:r w:rsidR="00F53725">
        <w:rPr>
          <w:rFonts w:ascii="Arial" w:eastAsia="Times New Roman" w:hAnsi="Arial" w:cs="Arial"/>
          <w:sz w:val="20"/>
          <w:szCs w:val="20"/>
          <w:lang w:val="en-US" w:bidi="ar"/>
        </w:rPr>
        <w:t xml:space="preserve"> </w:t>
      </w:r>
    </w:p>
    <w:p w:rsidR="0071224A" w:rsidRPr="003E3E66" w:rsidRDefault="00F53725" w:rsidP="0071224A">
      <w:pPr>
        <w:spacing w:before="120" w:after="120" w:line="360" w:lineRule="auto"/>
        <w:jc w:val="both"/>
        <w:rPr>
          <w:rFonts w:ascii="Arial" w:eastAsia="Times New Roman" w:hAnsi="Arial" w:cs="Arial"/>
          <w:color w:val="000000" w:themeColor="text1"/>
          <w:sz w:val="20"/>
          <w:szCs w:val="20"/>
          <w:lang w:val="en-US" w:bidi="ar"/>
        </w:rPr>
      </w:pPr>
      <w:r w:rsidRPr="003E3E66">
        <w:rPr>
          <w:rFonts w:ascii="Arial" w:eastAsia="Times New Roman" w:hAnsi="Arial" w:cs="Arial"/>
          <w:color w:val="000000" w:themeColor="text1"/>
          <w:sz w:val="20"/>
          <w:szCs w:val="20"/>
          <w:lang w:val="en-US" w:bidi="ar"/>
        </w:rPr>
        <w:t>SPAD value has been reliably used for predicting or estimating leaf chlorophyll content (</w:t>
      </w:r>
      <w:r w:rsidR="00BD3883" w:rsidRPr="003E3E66">
        <w:rPr>
          <w:rFonts w:ascii="Arial" w:hAnsi="Arial" w:cs="Arial"/>
          <w:color w:val="000000" w:themeColor="text1"/>
          <w:sz w:val="20"/>
          <w:szCs w:val="20"/>
        </w:rPr>
        <w:t xml:space="preserve">Vesali </w:t>
      </w:r>
      <w:r w:rsidR="00BD3883" w:rsidRPr="003E3E66">
        <w:rPr>
          <w:rFonts w:ascii="Arial" w:hAnsi="Arial" w:cs="Arial"/>
          <w:color w:val="000000" w:themeColor="text1"/>
          <w:sz w:val="20"/>
          <w:szCs w:val="20"/>
          <w:lang w:val="en-US"/>
        </w:rPr>
        <w:t xml:space="preserve">et al., 2015; </w:t>
      </w:r>
      <w:r w:rsidR="00342710" w:rsidRPr="003E3E66">
        <w:rPr>
          <w:rFonts w:ascii="Arial" w:hAnsi="Arial" w:cs="Arial"/>
          <w:color w:val="000000" w:themeColor="text1"/>
          <w:sz w:val="20"/>
          <w:szCs w:val="20"/>
        </w:rPr>
        <w:t>Jiang</w:t>
      </w:r>
      <w:r w:rsidR="00342710" w:rsidRPr="003E3E66">
        <w:rPr>
          <w:rFonts w:ascii="Arial" w:hAnsi="Arial" w:cs="Arial"/>
          <w:color w:val="000000" w:themeColor="text1"/>
          <w:sz w:val="20"/>
          <w:szCs w:val="20"/>
          <w:lang w:val="en-US"/>
        </w:rPr>
        <w:t xml:space="preserve"> et al., 2017</w:t>
      </w:r>
      <w:r w:rsidRPr="003E3E66">
        <w:rPr>
          <w:rFonts w:ascii="Arial" w:eastAsia="Times New Roman" w:hAnsi="Arial" w:cs="Arial"/>
          <w:color w:val="000000" w:themeColor="text1"/>
          <w:sz w:val="20"/>
          <w:szCs w:val="20"/>
          <w:lang w:val="en-US" w:bidi="ar"/>
        </w:rPr>
        <w:t>).</w:t>
      </w:r>
      <w:r w:rsidR="00D30C94" w:rsidRPr="003E3E66">
        <w:rPr>
          <w:rFonts w:ascii="Arial" w:eastAsia="Times New Roman" w:hAnsi="Arial" w:cs="Arial"/>
          <w:color w:val="000000" w:themeColor="text1"/>
          <w:sz w:val="20"/>
          <w:szCs w:val="20"/>
          <w:lang w:val="en-US" w:bidi="ar"/>
        </w:rPr>
        <w:t xml:space="preserve"> </w:t>
      </w:r>
      <w:r w:rsidRPr="003E3E66">
        <w:rPr>
          <w:rFonts w:ascii="Arial" w:hAnsi="Arial" w:cs="Arial"/>
          <w:color w:val="000000" w:themeColor="text1"/>
          <w:sz w:val="20"/>
          <w:szCs w:val="20"/>
          <w:lang w:val="en-US"/>
        </w:rPr>
        <w:t>Chu et al. (2015) had identified</w:t>
      </w:r>
      <w:r w:rsidRPr="003E3E66">
        <w:rPr>
          <w:rFonts w:ascii="Arial" w:hAnsi="Arial" w:cs="Arial"/>
          <w:color w:val="000000" w:themeColor="text1"/>
          <w:sz w:val="20"/>
          <w:szCs w:val="20"/>
        </w:rPr>
        <w:t xml:space="preserve"> 443</w:t>
      </w:r>
      <w:r w:rsidR="0071224A" w:rsidRPr="003E3E66">
        <w:rPr>
          <w:rFonts w:ascii="Arial" w:hAnsi="Arial" w:cs="Arial"/>
          <w:color w:val="000000" w:themeColor="text1"/>
          <w:sz w:val="20"/>
          <w:szCs w:val="20"/>
          <w:lang w:val="en-US"/>
        </w:rPr>
        <w:t xml:space="preserve"> </w:t>
      </w:r>
      <w:r w:rsidR="0071224A" w:rsidRPr="003E3E66">
        <w:rPr>
          <w:rFonts w:ascii="Arial" w:hAnsi="Arial" w:cs="Arial"/>
          <w:color w:val="000000" w:themeColor="text1"/>
          <w:sz w:val="20"/>
          <w:szCs w:val="20"/>
        </w:rPr>
        <w:t>photosynthetic</w:t>
      </w:r>
      <w:r w:rsidRPr="003E3E66">
        <w:rPr>
          <w:rFonts w:ascii="Arial" w:hAnsi="Arial" w:cs="Arial"/>
          <w:color w:val="000000" w:themeColor="text1"/>
          <w:sz w:val="20"/>
          <w:szCs w:val="20"/>
        </w:rPr>
        <w:t xml:space="preserve"> </w:t>
      </w:r>
      <w:r w:rsidRPr="003E3E66">
        <w:rPr>
          <w:rFonts w:ascii="Arial" w:hAnsi="Arial" w:cs="Arial"/>
          <w:color w:val="000000" w:themeColor="text1"/>
          <w:sz w:val="20"/>
          <w:szCs w:val="20"/>
          <w:lang w:val="en-US"/>
        </w:rPr>
        <w:t xml:space="preserve">proteins related to chlorophyll deficiency that </w:t>
      </w:r>
      <w:r w:rsidRPr="003E3E66">
        <w:rPr>
          <w:rFonts w:ascii="Arial" w:hAnsi="Arial" w:cs="Arial"/>
          <w:color w:val="000000" w:themeColor="text1"/>
          <w:sz w:val="20"/>
          <w:szCs w:val="20"/>
        </w:rPr>
        <w:t xml:space="preserve">showed differential accumulations between </w:t>
      </w:r>
      <w:r w:rsidRPr="003E3E66">
        <w:rPr>
          <w:rFonts w:ascii="Arial" w:hAnsi="Arial" w:cs="Arial"/>
          <w:color w:val="000000" w:themeColor="text1"/>
          <w:sz w:val="20"/>
          <w:szCs w:val="20"/>
          <w:lang w:val="en-US"/>
        </w:rPr>
        <w:t xml:space="preserve">chlorophyll-deficient </w:t>
      </w:r>
      <w:r w:rsidRPr="003E3E66">
        <w:rPr>
          <w:rFonts w:ascii="Arial" w:hAnsi="Arial" w:cs="Arial"/>
          <w:color w:val="000000" w:themeColor="text1"/>
          <w:sz w:val="20"/>
          <w:szCs w:val="20"/>
        </w:rPr>
        <w:t>mutant and its corresponding wild-type</w:t>
      </w:r>
      <w:r w:rsidRPr="003E3E66">
        <w:rPr>
          <w:rFonts w:ascii="Arial" w:hAnsi="Arial" w:cs="Arial"/>
          <w:color w:val="000000" w:themeColor="text1"/>
          <w:sz w:val="20"/>
          <w:szCs w:val="20"/>
          <w:lang w:val="en-US"/>
        </w:rPr>
        <w:t xml:space="preserve"> in</w:t>
      </w:r>
      <w:r w:rsidRPr="003E3E66">
        <w:rPr>
          <w:rStyle w:val="Emphasis"/>
          <w:rFonts w:ascii="Arial" w:hAnsi="Arial" w:cs="Arial"/>
          <w:color w:val="000000" w:themeColor="text1"/>
          <w:sz w:val="20"/>
          <w:szCs w:val="20"/>
        </w:rPr>
        <w:t xml:space="preserve"> B</w:t>
      </w:r>
      <w:r w:rsidR="0071224A" w:rsidRPr="003E3E66">
        <w:rPr>
          <w:rStyle w:val="Emphasis"/>
          <w:rFonts w:ascii="Arial" w:hAnsi="Arial" w:cs="Arial"/>
          <w:color w:val="000000" w:themeColor="text1"/>
          <w:sz w:val="20"/>
          <w:szCs w:val="20"/>
          <w:lang w:val="en-US"/>
        </w:rPr>
        <w:t>rassica</w:t>
      </w:r>
      <w:r w:rsidRPr="003E3E66">
        <w:rPr>
          <w:rStyle w:val="Emphasis"/>
          <w:rFonts w:ascii="Arial" w:hAnsi="Arial" w:cs="Arial"/>
          <w:color w:val="000000" w:themeColor="text1"/>
          <w:sz w:val="20"/>
          <w:szCs w:val="20"/>
        </w:rPr>
        <w:t xml:space="preserve"> napus</w:t>
      </w:r>
      <w:r w:rsidRPr="003E3E66">
        <w:rPr>
          <w:rFonts w:ascii="Arial" w:hAnsi="Arial" w:cs="Arial"/>
          <w:color w:val="000000" w:themeColor="text1"/>
          <w:sz w:val="20"/>
          <w:szCs w:val="20"/>
        </w:rPr>
        <w:t> leaves.</w:t>
      </w:r>
      <w:r w:rsidR="0071224A" w:rsidRPr="003E3E66">
        <w:rPr>
          <w:rFonts w:ascii="Arial" w:hAnsi="Arial" w:cs="Arial"/>
          <w:color w:val="000000" w:themeColor="text1"/>
          <w:sz w:val="20"/>
          <w:szCs w:val="20"/>
          <w:lang w:val="en-US"/>
        </w:rPr>
        <w:t xml:space="preserve"> D</w:t>
      </w:r>
      <w:r w:rsidR="0071224A" w:rsidRPr="003E3E66">
        <w:rPr>
          <w:rFonts w:ascii="Arial" w:hAnsi="Arial" w:cs="Arial"/>
          <w:color w:val="000000" w:themeColor="text1"/>
          <w:sz w:val="20"/>
          <w:szCs w:val="20"/>
        </w:rPr>
        <w:t xml:space="preserve">ecreased </w:t>
      </w:r>
      <w:r w:rsidR="0071224A" w:rsidRPr="003E3E66">
        <w:rPr>
          <w:rFonts w:ascii="Arial" w:hAnsi="Arial" w:cs="Arial"/>
          <w:color w:val="000000" w:themeColor="text1"/>
          <w:sz w:val="20"/>
          <w:szCs w:val="20"/>
          <w:lang w:val="en-US"/>
        </w:rPr>
        <w:t>in</w:t>
      </w:r>
      <w:r w:rsidR="0071224A" w:rsidRPr="003E3E66">
        <w:rPr>
          <w:rFonts w:ascii="Arial" w:hAnsi="Arial" w:cs="Arial"/>
          <w:color w:val="000000" w:themeColor="text1"/>
          <w:sz w:val="20"/>
          <w:szCs w:val="20"/>
        </w:rPr>
        <w:t xml:space="preserve"> chlorophyll biosynthetic enzymes and photosynthetic protei</w:t>
      </w:r>
      <w:r w:rsidR="00596BD8">
        <w:rPr>
          <w:rFonts w:ascii="Arial" w:hAnsi="Arial" w:cs="Arial"/>
          <w:color w:val="000000" w:themeColor="text1"/>
          <w:sz w:val="20"/>
          <w:szCs w:val="20"/>
        </w:rPr>
        <w:t>ns reduced chlorophyll contents</w:t>
      </w:r>
      <w:r w:rsidR="0071224A" w:rsidRPr="003E3E66">
        <w:rPr>
          <w:rFonts w:ascii="Arial" w:hAnsi="Arial" w:cs="Arial"/>
          <w:color w:val="000000" w:themeColor="text1"/>
          <w:sz w:val="20"/>
          <w:szCs w:val="20"/>
        </w:rPr>
        <w:t xml:space="preserve"> </w:t>
      </w:r>
      <w:r w:rsidR="00596BD8" w:rsidRPr="003E3E66">
        <w:rPr>
          <w:rFonts w:ascii="Arial" w:hAnsi="Arial" w:cs="Arial"/>
          <w:color w:val="000000" w:themeColor="text1"/>
          <w:sz w:val="20"/>
          <w:szCs w:val="20"/>
        </w:rPr>
        <w:t xml:space="preserve">and </w:t>
      </w:r>
      <w:r w:rsidR="0071224A" w:rsidRPr="003E3E66">
        <w:rPr>
          <w:rFonts w:ascii="Arial" w:hAnsi="Arial" w:cs="Arial"/>
          <w:color w:val="000000" w:themeColor="text1"/>
          <w:sz w:val="20"/>
          <w:szCs w:val="20"/>
        </w:rPr>
        <w:t xml:space="preserve">impaired photosynthetic capacity in </w:t>
      </w:r>
      <w:r w:rsidR="0071224A" w:rsidRPr="003E3E66">
        <w:rPr>
          <w:rFonts w:ascii="Arial" w:hAnsi="Arial" w:cs="Arial"/>
          <w:color w:val="000000" w:themeColor="text1"/>
          <w:sz w:val="20"/>
          <w:szCs w:val="20"/>
          <w:lang w:val="en-US"/>
        </w:rPr>
        <w:t xml:space="preserve">the </w:t>
      </w:r>
      <w:r w:rsidR="0071224A" w:rsidRPr="003E3E66">
        <w:rPr>
          <w:rFonts w:ascii="Arial" w:hAnsi="Arial" w:cs="Arial"/>
          <w:color w:val="000000" w:themeColor="text1"/>
          <w:sz w:val="20"/>
          <w:szCs w:val="20"/>
        </w:rPr>
        <w:t>mutant</w:t>
      </w:r>
      <w:r w:rsidR="0071224A" w:rsidRPr="003E3E66">
        <w:rPr>
          <w:rFonts w:ascii="Arial" w:hAnsi="Arial" w:cs="Arial"/>
          <w:color w:val="000000" w:themeColor="text1"/>
          <w:sz w:val="20"/>
          <w:szCs w:val="20"/>
          <w:lang w:val="en-US"/>
        </w:rPr>
        <w:t xml:space="preserve"> plant</w:t>
      </w:r>
      <w:r w:rsidR="0071224A" w:rsidRPr="003E3E66">
        <w:rPr>
          <w:rFonts w:ascii="Arial" w:hAnsi="Arial" w:cs="Arial"/>
          <w:color w:val="000000" w:themeColor="text1"/>
          <w:sz w:val="20"/>
          <w:szCs w:val="20"/>
        </w:rPr>
        <w:t>.</w:t>
      </w:r>
      <w:r w:rsidR="0071224A" w:rsidRPr="003E3E66">
        <w:rPr>
          <w:rFonts w:ascii="Arial" w:hAnsi="Arial" w:cs="Arial"/>
          <w:color w:val="000000" w:themeColor="text1"/>
          <w:sz w:val="20"/>
          <w:szCs w:val="20"/>
          <w:shd w:val="clear" w:color="auto" w:fill="FFFFFF"/>
        </w:rPr>
        <w:t xml:space="preserve"> Shen</w:t>
      </w:r>
      <w:r w:rsidR="0071224A" w:rsidRPr="003E3E66">
        <w:rPr>
          <w:rFonts w:ascii="Arial" w:hAnsi="Arial" w:cs="Arial"/>
          <w:color w:val="000000" w:themeColor="text1"/>
          <w:sz w:val="20"/>
          <w:szCs w:val="20"/>
          <w:shd w:val="clear" w:color="auto" w:fill="FFFFFF"/>
          <w:lang w:val="en-US"/>
        </w:rPr>
        <w:t xml:space="preserve"> et al. (2017) reported that </w:t>
      </w:r>
      <w:r w:rsidR="0071224A" w:rsidRPr="003E3E66">
        <w:rPr>
          <w:rFonts w:ascii="Arial" w:hAnsi="Arial" w:cs="Arial"/>
          <w:color w:val="000000" w:themeColor="text1"/>
          <w:sz w:val="20"/>
          <w:szCs w:val="20"/>
        </w:rPr>
        <w:t>wheat leaf chlorosis</w:t>
      </w:r>
      <w:r w:rsidR="0071224A" w:rsidRPr="003E3E66">
        <w:rPr>
          <w:rFonts w:ascii="Arial" w:hAnsi="Arial" w:cs="Arial"/>
          <w:color w:val="000000" w:themeColor="text1"/>
          <w:sz w:val="20"/>
          <w:szCs w:val="20"/>
          <w:lang w:val="en-US"/>
        </w:rPr>
        <w:t xml:space="preserve"> was caused by</w:t>
      </w:r>
      <w:r w:rsidR="0071224A" w:rsidRPr="003E3E66">
        <w:rPr>
          <w:rFonts w:ascii="Arial" w:hAnsi="Arial" w:cs="Arial"/>
          <w:color w:val="000000" w:themeColor="text1"/>
          <w:sz w:val="20"/>
          <w:szCs w:val="20"/>
        </w:rPr>
        <w:t xml:space="preserve"> accelerated chlorophyll degradation and elevated leaf moisture under </w:t>
      </w:r>
      <w:r w:rsidR="0071224A" w:rsidRPr="003E3E66">
        <w:rPr>
          <w:rFonts w:ascii="Arial" w:hAnsi="Arial" w:cs="Arial"/>
          <w:color w:val="000000" w:themeColor="text1"/>
          <w:sz w:val="20"/>
          <w:szCs w:val="20"/>
          <w:lang w:val="en-US"/>
        </w:rPr>
        <w:t>stress condition</w:t>
      </w:r>
      <w:r w:rsidR="0071224A" w:rsidRPr="003E3E66">
        <w:rPr>
          <w:rFonts w:ascii="Arial" w:hAnsi="Arial" w:cs="Arial"/>
          <w:color w:val="000000" w:themeColor="text1"/>
          <w:sz w:val="20"/>
          <w:szCs w:val="20"/>
        </w:rPr>
        <w:t>.</w:t>
      </w:r>
      <w:r w:rsidR="0071224A" w:rsidRPr="003E3E66">
        <w:rPr>
          <w:rFonts w:ascii="Arial" w:hAnsi="Arial" w:cs="Arial"/>
          <w:color w:val="000000" w:themeColor="text1"/>
          <w:sz w:val="20"/>
          <w:szCs w:val="20"/>
          <w:lang w:val="en-US"/>
        </w:rPr>
        <w:t xml:space="preserve"> However, there was no attempt to relate increase in leaf moisture to chlorophyll degradation or vice versa. Chlorophyll biosynthesis or degradation is very complex process.</w:t>
      </w:r>
    </w:p>
    <w:p w:rsidR="0028449F" w:rsidRDefault="0028449F" w:rsidP="009F7DD2">
      <w:pPr>
        <w:spacing w:before="120" w:after="120" w:line="360" w:lineRule="auto"/>
        <w:jc w:val="both"/>
        <w:rPr>
          <w:rFonts w:ascii="Arial" w:eastAsia="Times New Roman" w:hAnsi="Arial" w:cs="Arial"/>
          <w:sz w:val="20"/>
          <w:szCs w:val="20"/>
          <w:lang w:val="en-US" w:bidi="ar"/>
        </w:rPr>
      </w:pPr>
      <w:r w:rsidRPr="002207EE">
        <w:rPr>
          <w:rFonts w:ascii="Arial" w:eastAsia="Times New Roman" w:hAnsi="Arial" w:cs="Arial"/>
          <w:sz w:val="20"/>
          <w:szCs w:val="20"/>
          <w:lang w:val="en-US" w:bidi="ar"/>
        </w:rPr>
        <w:t>At water saturation</w:t>
      </w:r>
      <w:r w:rsidR="00596BD8" w:rsidRPr="00596BD8">
        <w:rPr>
          <w:rFonts w:ascii="Arial" w:eastAsia="Times New Roman" w:hAnsi="Arial" w:cs="Arial"/>
          <w:sz w:val="20"/>
          <w:szCs w:val="20"/>
          <w:lang w:val="en-US" w:bidi="ar"/>
        </w:rPr>
        <w:t xml:space="preserve"> </w:t>
      </w:r>
      <w:r w:rsidR="00596BD8" w:rsidRPr="002207EE">
        <w:rPr>
          <w:rFonts w:ascii="Arial" w:eastAsia="Times New Roman" w:hAnsi="Arial" w:cs="Arial"/>
          <w:sz w:val="20"/>
          <w:szCs w:val="20"/>
          <w:lang w:val="en-US" w:bidi="ar"/>
        </w:rPr>
        <w:t>condition</w:t>
      </w:r>
      <w:r w:rsidRPr="002207EE">
        <w:rPr>
          <w:rFonts w:ascii="Arial" w:eastAsia="Times New Roman" w:hAnsi="Arial" w:cs="Arial"/>
          <w:sz w:val="20"/>
          <w:szCs w:val="20"/>
          <w:lang w:val="en-US" w:bidi="ar"/>
        </w:rPr>
        <w:t>, substrate pores were filled with water, restricting oxygen diffusion and causing reduction in oxygen availability. Most of terrestrial plants suffer physiological stress under root-zone oxygen deficiency condition (Munir et al. 2019).</w:t>
      </w:r>
      <w:r w:rsidR="003E3E66">
        <w:rPr>
          <w:rFonts w:ascii="Arial" w:eastAsia="Times New Roman" w:hAnsi="Arial" w:cs="Arial"/>
          <w:sz w:val="20"/>
          <w:szCs w:val="20"/>
          <w:lang w:val="en-US" w:bidi="ar"/>
        </w:rPr>
        <w:t xml:space="preserve"> </w:t>
      </w:r>
      <w:r w:rsidR="00596BD8">
        <w:rPr>
          <w:rFonts w:ascii="Arial" w:eastAsia="Times New Roman" w:hAnsi="Arial" w:cs="Arial"/>
          <w:sz w:val="20"/>
          <w:szCs w:val="20"/>
          <w:lang w:val="en-US" w:bidi="ar"/>
        </w:rPr>
        <w:t>Most of commercial</w:t>
      </w:r>
      <w:r w:rsidR="003E3E66">
        <w:rPr>
          <w:rFonts w:ascii="Arial" w:eastAsia="Times New Roman" w:hAnsi="Arial" w:cs="Arial"/>
          <w:sz w:val="20"/>
          <w:szCs w:val="20"/>
          <w:lang w:val="en-US" w:bidi="ar"/>
        </w:rPr>
        <w:t xml:space="preserve"> vegetable</w:t>
      </w:r>
      <w:r w:rsidR="00596BD8">
        <w:rPr>
          <w:rFonts w:ascii="Arial" w:eastAsia="Times New Roman" w:hAnsi="Arial" w:cs="Arial"/>
          <w:sz w:val="20"/>
          <w:szCs w:val="20"/>
          <w:lang w:val="en-US" w:bidi="ar"/>
        </w:rPr>
        <w:t>s</w:t>
      </w:r>
      <w:r w:rsidR="003E3E66">
        <w:rPr>
          <w:rFonts w:ascii="Arial" w:eastAsia="Times New Roman" w:hAnsi="Arial" w:cs="Arial"/>
          <w:sz w:val="20"/>
          <w:szCs w:val="20"/>
          <w:lang w:val="en-US" w:bidi="ar"/>
        </w:rPr>
        <w:t xml:space="preserve"> had been </w:t>
      </w:r>
      <w:r w:rsidR="003E3E66">
        <w:rPr>
          <w:rFonts w:ascii="Arial" w:eastAsia="Times New Roman" w:hAnsi="Arial" w:cs="Arial"/>
          <w:sz w:val="20"/>
          <w:szCs w:val="20"/>
          <w:lang w:val="en-US" w:bidi="ar"/>
        </w:rPr>
        <w:lastRenderedPageBreak/>
        <w:t xml:space="preserve">reported </w:t>
      </w:r>
      <w:r w:rsidR="00596BD8">
        <w:rPr>
          <w:rFonts w:ascii="Arial" w:eastAsia="Times New Roman" w:hAnsi="Arial" w:cs="Arial"/>
          <w:sz w:val="20"/>
          <w:szCs w:val="20"/>
          <w:lang w:val="en-US" w:bidi="ar"/>
        </w:rPr>
        <w:t>as</w:t>
      </w:r>
      <w:r w:rsidR="003E3E66">
        <w:rPr>
          <w:rFonts w:ascii="Arial" w:eastAsia="Times New Roman" w:hAnsi="Arial" w:cs="Arial"/>
          <w:sz w:val="20"/>
          <w:szCs w:val="20"/>
          <w:lang w:val="en-US" w:bidi="ar"/>
        </w:rPr>
        <w:t xml:space="preserve"> sensitive</w:t>
      </w:r>
      <w:r w:rsidR="00596BD8">
        <w:rPr>
          <w:rFonts w:ascii="Arial" w:eastAsia="Times New Roman" w:hAnsi="Arial" w:cs="Arial"/>
          <w:sz w:val="20"/>
          <w:szCs w:val="20"/>
          <w:lang w:val="en-US" w:bidi="ar"/>
        </w:rPr>
        <w:t xml:space="preserve"> crops</w:t>
      </w:r>
      <w:r w:rsidR="003E3E66">
        <w:rPr>
          <w:rFonts w:ascii="Arial" w:eastAsia="Times New Roman" w:hAnsi="Arial" w:cs="Arial"/>
          <w:sz w:val="20"/>
          <w:szCs w:val="20"/>
          <w:lang w:val="en-US" w:bidi="ar"/>
        </w:rPr>
        <w:t xml:space="preserve"> to substrate hypoxia (</w:t>
      </w:r>
      <w:r w:rsidR="0075311B" w:rsidRPr="0075311B">
        <w:rPr>
          <w:rFonts w:ascii="Arial" w:hAnsi="Arial" w:cs="Arial"/>
          <w:sz w:val="20"/>
          <w:szCs w:val="20"/>
          <w:shd w:val="clear" w:color="auto" w:fill="FFFFFF"/>
        </w:rPr>
        <w:t>Yasin</w:t>
      </w:r>
      <w:r w:rsidR="0075311B">
        <w:rPr>
          <w:rFonts w:ascii="Arial" w:hAnsi="Arial" w:cs="Arial"/>
          <w:sz w:val="20"/>
          <w:szCs w:val="20"/>
          <w:shd w:val="clear" w:color="auto" w:fill="FFFFFF"/>
          <w:lang w:val="en-US"/>
        </w:rPr>
        <w:t xml:space="preserve"> et al., 2016; Mariani </w:t>
      </w:r>
      <w:r w:rsidR="00F03858" w:rsidRPr="00723702">
        <w:rPr>
          <w:rFonts w:ascii="Arial" w:hAnsi="Arial" w:cs="Arial"/>
          <w:sz w:val="20"/>
          <w:szCs w:val="20"/>
          <w:shd w:val="clear" w:color="auto" w:fill="FFFFFF"/>
        </w:rPr>
        <w:t>&amp; Ferrante</w:t>
      </w:r>
      <w:r w:rsidR="0075311B">
        <w:rPr>
          <w:rFonts w:ascii="Arial" w:hAnsi="Arial" w:cs="Arial"/>
          <w:sz w:val="20"/>
          <w:szCs w:val="20"/>
          <w:shd w:val="clear" w:color="auto" w:fill="FFFFFF"/>
          <w:lang w:val="en-US"/>
        </w:rPr>
        <w:t>, 2017; He at al., 2018</w:t>
      </w:r>
      <w:r w:rsidR="003E3E66">
        <w:rPr>
          <w:rFonts w:ascii="Arial" w:eastAsia="Times New Roman" w:hAnsi="Arial" w:cs="Arial"/>
          <w:sz w:val="20"/>
          <w:szCs w:val="20"/>
          <w:lang w:val="en-US" w:bidi="ar"/>
        </w:rPr>
        <w:t>).</w:t>
      </w:r>
    </w:p>
    <w:p w:rsidR="0028449F" w:rsidRPr="002207EE" w:rsidRDefault="0028449F" w:rsidP="009F7DD2">
      <w:pPr>
        <w:spacing w:before="120" w:after="120" w:line="360" w:lineRule="auto"/>
        <w:jc w:val="both"/>
        <w:rPr>
          <w:rFonts w:ascii="Arial" w:eastAsia="Times New Roman" w:hAnsi="Arial" w:cs="Arial"/>
          <w:b/>
          <w:i/>
          <w:sz w:val="20"/>
          <w:szCs w:val="20"/>
          <w:lang w:val="en-US" w:bidi="ar"/>
        </w:rPr>
      </w:pPr>
      <w:r w:rsidRPr="002207EE">
        <w:rPr>
          <w:rFonts w:ascii="Arial" w:eastAsia="Times New Roman" w:hAnsi="Arial" w:cs="Arial"/>
          <w:b/>
          <w:i/>
          <w:sz w:val="20"/>
          <w:szCs w:val="20"/>
          <w:lang w:val="en-US" w:bidi="ar"/>
        </w:rPr>
        <w:t xml:space="preserve">Inorganic NPK for complementing soil-manure mixed substrate. </w:t>
      </w:r>
    </w:p>
    <w:p w:rsidR="0028449F" w:rsidRPr="002207EE" w:rsidRDefault="0028449F" w:rsidP="009F7DD2">
      <w:pPr>
        <w:spacing w:before="120" w:after="120" w:line="360" w:lineRule="auto"/>
        <w:jc w:val="both"/>
        <w:rPr>
          <w:rFonts w:ascii="Arial" w:eastAsia="Times New Roman" w:hAnsi="Arial" w:cs="Arial"/>
          <w:sz w:val="20"/>
          <w:szCs w:val="20"/>
          <w:lang w:val="en-US" w:bidi="ar"/>
        </w:rPr>
      </w:pPr>
      <w:r w:rsidRPr="002207EE">
        <w:rPr>
          <w:rFonts w:ascii="Arial" w:eastAsia="Times New Roman" w:hAnsi="Arial" w:cs="Arial"/>
          <w:sz w:val="20"/>
          <w:szCs w:val="20"/>
          <w:lang w:val="en-US" w:bidi="ar"/>
        </w:rPr>
        <w:t>Shoot and root growth significantly increased in green</w:t>
      </w:r>
      <w:r w:rsidR="00A81DAC" w:rsidRPr="002207EE">
        <w:rPr>
          <w:rFonts w:ascii="Arial" w:eastAsia="Times New Roman" w:hAnsi="Arial" w:cs="Arial"/>
          <w:sz w:val="20"/>
          <w:szCs w:val="20"/>
          <w:lang w:val="en-US" w:bidi="ar"/>
        </w:rPr>
        <w:t xml:space="preserve"> apple</w:t>
      </w:r>
      <w:r w:rsidRPr="002207EE">
        <w:rPr>
          <w:rFonts w:ascii="Arial" w:eastAsia="Times New Roman" w:hAnsi="Arial" w:cs="Arial"/>
          <w:sz w:val="20"/>
          <w:szCs w:val="20"/>
          <w:lang w:val="en-US" w:bidi="ar"/>
        </w:rPr>
        <w:t xml:space="preserve"> eggplants as rates of NPK fertilizer application were increased up to 16.8 g per plant (Table 4). Similarly, fruit yield also significantly increased (Table 2). These findings signified that availability of these three macro nutrients in soil-manure mixed substrate used in this study were at suboptimal level. Therefore, the macro nutrients have to be added for increasing fruit yield. </w:t>
      </w:r>
    </w:p>
    <w:p w:rsidR="0028449F" w:rsidRPr="002207EE" w:rsidRDefault="00A81DAC" w:rsidP="009F7DD2">
      <w:pPr>
        <w:spacing w:before="120" w:after="120" w:line="360" w:lineRule="auto"/>
        <w:jc w:val="both"/>
        <w:rPr>
          <w:rFonts w:ascii="Arial" w:eastAsia="Times New Roman" w:hAnsi="Arial" w:cs="Arial"/>
          <w:b/>
          <w:i/>
          <w:sz w:val="20"/>
          <w:szCs w:val="20"/>
          <w:lang w:val="en-US" w:bidi="ar"/>
        </w:rPr>
      </w:pPr>
      <w:r w:rsidRPr="002207EE">
        <w:rPr>
          <w:rFonts w:ascii="Arial" w:eastAsia="Times New Roman" w:hAnsi="Arial" w:cs="Arial"/>
          <w:sz w:val="20"/>
          <w:szCs w:val="20"/>
          <w:lang w:val="en-US" w:bidi="ar"/>
        </w:rPr>
        <w:t>I</w:t>
      </w:r>
      <w:r w:rsidR="0028449F" w:rsidRPr="002207EE">
        <w:rPr>
          <w:rFonts w:ascii="Arial" w:eastAsia="Times New Roman" w:hAnsi="Arial" w:cs="Arial"/>
          <w:sz w:val="20"/>
          <w:szCs w:val="20"/>
          <w:lang w:val="en-US" w:bidi="ar"/>
        </w:rPr>
        <w:t xml:space="preserve">ncrease in fruit yield was associated with higher number of fruit per plant (Table 4) whereas fruit size (length and diameter) was not significantly affected by NPK fertilizer application rates (Table 1). However, Koureh et al. (2019) </w:t>
      </w:r>
      <w:r w:rsidR="007A45D6" w:rsidRPr="002207EE">
        <w:rPr>
          <w:rFonts w:ascii="Arial" w:eastAsia="Times New Roman" w:hAnsi="Arial" w:cs="Arial"/>
          <w:sz w:val="20"/>
          <w:szCs w:val="20"/>
          <w:lang w:val="en-US" w:bidi="ar"/>
        </w:rPr>
        <w:t xml:space="preserve">reported </w:t>
      </w:r>
      <w:r w:rsidR="0028449F" w:rsidRPr="002207EE">
        <w:rPr>
          <w:rFonts w:ascii="Arial" w:eastAsia="Times New Roman" w:hAnsi="Arial" w:cs="Arial"/>
          <w:sz w:val="20"/>
          <w:szCs w:val="20"/>
          <w:lang w:val="en-US" w:bidi="ar"/>
        </w:rPr>
        <w:t xml:space="preserve">that higher yield was </w:t>
      </w:r>
      <w:r w:rsidR="0028449F" w:rsidRPr="002207EE">
        <w:rPr>
          <w:rFonts w:ascii="Arial" w:hAnsi="Arial" w:cs="Arial"/>
          <w:sz w:val="20"/>
          <w:szCs w:val="20"/>
          <w:lang w:val="en-US"/>
        </w:rPr>
        <w:t>observed in grape plant fertilized with inorganic fertilizers</w:t>
      </w:r>
      <w:r w:rsidR="00492CF0" w:rsidRPr="002207EE">
        <w:rPr>
          <w:rFonts w:ascii="Arial" w:hAnsi="Arial" w:cs="Arial"/>
          <w:sz w:val="20"/>
          <w:szCs w:val="20"/>
          <w:lang w:val="en-US"/>
        </w:rPr>
        <w:t>; however,</w:t>
      </w:r>
      <w:r w:rsidR="0028449F" w:rsidRPr="002207EE">
        <w:rPr>
          <w:rFonts w:ascii="Arial" w:hAnsi="Arial" w:cs="Arial"/>
          <w:sz w:val="20"/>
          <w:szCs w:val="20"/>
          <w:lang w:val="en-US"/>
        </w:rPr>
        <w:t xml:space="preserve"> highest nutritional quality, improved antioxidant capacity, and some other biochemical characteristics were obtained in plant nourished with organic fertilizer.</w:t>
      </w:r>
    </w:p>
    <w:p w:rsidR="003A44E0" w:rsidRPr="002207EE" w:rsidRDefault="0028449F" w:rsidP="009F7DD2">
      <w:pPr>
        <w:spacing w:before="120" w:after="120" w:line="360" w:lineRule="auto"/>
        <w:jc w:val="both"/>
        <w:rPr>
          <w:rFonts w:ascii="Arial" w:eastAsia="Times New Roman" w:hAnsi="Arial" w:cs="Arial"/>
          <w:sz w:val="20"/>
          <w:szCs w:val="20"/>
          <w:lang w:val="en-US" w:bidi="ar"/>
        </w:rPr>
      </w:pPr>
      <w:r w:rsidRPr="002207EE">
        <w:rPr>
          <w:rFonts w:ascii="Arial" w:eastAsia="Times New Roman" w:hAnsi="Arial" w:cs="Arial"/>
          <w:sz w:val="20"/>
          <w:szCs w:val="20"/>
          <w:lang w:val="en-US" w:bidi="ar"/>
        </w:rPr>
        <w:t xml:space="preserve">These current findings suggested that combination of organic and inorganic fertilizers could potentially be beneficial for increasing yield and nutritional quality in fruit of </w:t>
      </w:r>
      <w:r w:rsidR="00492CF0" w:rsidRPr="002207EE">
        <w:rPr>
          <w:rFonts w:ascii="Arial" w:eastAsia="Times New Roman" w:hAnsi="Arial" w:cs="Arial"/>
          <w:sz w:val="20"/>
          <w:szCs w:val="20"/>
          <w:lang w:val="en-US" w:bidi="ar"/>
        </w:rPr>
        <w:t>eggplant</w:t>
      </w:r>
      <w:r w:rsidRPr="002207EE">
        <w:rPr>
          <w:rFonts w:ascii="Arial" w:eastAsia="Times New Roman" w:hAnsi="Arial" w:cs="Arial"/>
          <w:sz w:val="20"/>
          <w:szCs w:val="20"/>
          <w:lang w:val="en-US" w:bidi="ar"/>
        </w:rPr>
        <w:t xml:space="preserve">. </w:t>
      </w:r>
      <w:r w:rsidR="003A44E0" w:rsidRPr="002207EE">
        <w:rPr>
          <w:rFonts w:ascii="Arial" w:eastAsia="Times New Roman" w:hAnsi="Arial" w:cs="Arial"/>
          <w:sz w:val="20"/>
          <w:szCs w:val="20"/>
          <w:lang w:val="en-US" w:bidi="ar"/>
        </w:rPr>
        <w:t xml:space="preserve">Maghfoer et al. (2014, 2015) also found that, at the same nitrogen application rate, mixing organic (goat manure) and inorganic nitrogen (urea) produced higher yield in eggplant than </w:t>
      </w:r>
      <w:r w:rsidR="008B7BD8">
        <w:rPr>
          <w:rFonts w:ascii="Arial" w:eastAsia="Times New Roman" w:hAnsi="Arial" w:cs="Arial"/>
          <w:sz w:val="20"/>
          <w:szCs w:val="20"/>
          <w:lang w:val="en-US" w:bidi="ar"/>
        </w:rPr>
        <w:t>those fertilized solely</w:t>
      </w:r>
      <w:r w:rsidR="003A44E0" w:rsidRPr="002207EE">
        <w:rPr>
          <w:rFonts w:ascii="Arial" w:eastAsia="Times New Roman" w:hAnsi="Arial" w:cs="Arial"/>
          <w:sz w:val="20"/>
          <w:szCs w:val="20"/>
          <w:lang w:val="en-US" w:bidi="ar"/>
        </w:rPr>
        <w:t xml:space="preserve"> </w:t>
      </w:r>
      <w:r w:rsidR="008B7BD8" w:rsidRPr="008B7BD8">
        <w:rPr>
          <w:rFonts w:ascii="Arial" w:eastAsia="Times New Roman" w:hAnsi="Arial" w:cs="Arial"/>
          <w:sz w:val="20"/>
          <w:szCs w:val="20"/>
          <w:lang w:val="en-US" w:bidi="ar"/>
        </w:rPr>
        <w:t xml:space="preserve">with </w:t>
      </w:r>
      <w:r w:rsidR="003A44E0" w:rsidRPr="002207EE">
        <w:rPr>
          <w:rFonts w:ascii="Arial" w:eastAsia="Times New Roman" w:hAnsi="Arial" w:cs="Arial"/>
          <w:sz w:val="20"/>
          <w:szCs w:val="20"/>
          <w:lang w:val="en-US" w:bidi="ar"/>
        </w:rPr>
        <w:t>inorganic nitrogen. Application of organic fertilizer was not only as source of multiple elements but also improved hydraulic properties of soil or growing substrate, i.e. moisture content, water holding capacity, and substrate conductivity (</w:t>
      </w:r>
      <w:r w:rsidR="003A44E0" w:rsidRPr="002207EE">
        <w:rPr>
          <w:rFonts w:ascii="Arial" w:hAnsi="Arial" w:cs="Arial"/>
          <w:sz w:val="20"/>
          <w:szCs w:val="20"/>
          <w:shd w:val="clear" w:color="auto" w:fill="FFFFFF"/>
          <w:lang w:val="en-US"/>
        </w:rPr>
        <w:t>Khairuddin et al., 2018</w:t>
      </w:r>
      <w:r w:rsidR="003A44E0" w:rsidRPr="002207EE">
        <w:rPr>
          <w:rFonts w:ascii="Arial" w:eastAsia="Times New Roman" w:hAnsi="Arial" w:cs="Arial"/>
          <w:sz w:val="20"/>
          <w:szCs w:val="20"/>
          <w:lang w:val="en-US" w:bidi="ar"/>
        </w:rPr>
        <w:t>). Biochar as ameliorant also provided similar benefits</w:t>
      </w:r>
      <w:r w:rsidR="003F4094" w:rsidRPr="002207EE">
        <w:rPr>
          <w:rFonts w:ascii="Arial" w:eastAsia="Times New Roman" w:hAnsi="Arial" w:cs="Arial"/>
          <w:sz w:val="20"/>
          <w:szCs w:val="20"/>
          <w:lang w:val="en-US" w:bidi="ar"/>
        </w:rPr>
        <w:t xml:space="preserve"> such as improving soil properties and availability of existing nutrients (</w:t>
      </w:r>
      <w:r w:rsidR="003F4094" w:rsidRPr="002207EE">
        <w:rPr>
          <w:rFonts w:ascii="Arial" w:hAnsi="Arial" w:cs="Arial"/>
          <w:sz w:val="20"/>
          <w:szCs w:val="20"/>
          <w:shd w:val="clear" w:color="auto" w:fill="FFFFFF"/>
          <w:lang w:val="en-US"/>
        </w:rPr>
        <w:t>Maftu'ah &amp; Nursyamsi, 2019)</w:t>
      </w:r>
      <w:r w:rsidR="003F4094" w:rsidRPr="002207EE">
        <w:rPr>
          <w:rFonts w:ascii="Arial" w:eastAsia="Times New Roman" w:hAnsi="Arial" w:cs="Arial"/>
          <w:sz w:val="20"/>
          <w:szCs w:val="20"/>
          <w:lang w:val="en-US" w:bidi="ar"/>
        </w:rPr>
        <w:t>; however, it did not provide additional nutrients</w:t>
      </w:r>
    </w:p>
    <w:p w:rsidR="003E43CA" w:rsidRPr="002207EE" w:rsidRDefault="0028449F" w:rsidP="009F7DD2">
      <w:pPr>
        <w:spacing w:before="120" w:after="120" w:line="360" w:lineRule="auto"/>
        <w:jc w:val="both"/>
        <w:rPr>
          <w:rFonts w:ascii="Arial" w:hAnsi="Arial" w:cs="Arial"/>
          <w:b/>
          <w:sz w:val="20"/>
          <w:szCs w:val="20"/>
          <w:lang w:val="en-US"/>
        </w:rPr>
      </w:pPr>
      <w:r w:rsidRPr="002207EE">
        <w:rPr>
          <w:rFonts w:ascii="Arial" w:eastAsia="Times New Roman" w:hAnsi="Arial" w:cs="Arial"/>
          <w:sz w:val="20"/>
          <w:szCs w:val="20"/>
          <w:lang w:val="en-US" w:bidi="ar"/>
        </w:rPr>
        <w:t xml:space="preserve">Use of soil-manure mix as growing substrate and application of NPK fertilizer at an appropriate rate can be recommended </w:t>
      </w:r>
      <w:r w:rsidR="003A44E0" w:rsidRPr="002207EE">
        <w:rPr>
          <w:rFonts w:ascii="Arial" w:eastAsia="Times New Roman" w:hAnsi="Arial" w:cs="Arial"/>
          <w:sz w:val="20"/>
          <w:szCs w:val="20"/>
          <w:lang w:val="en-US" w:bidi="ar"/>
        </w:rPr>
        <w:t>to</w:t>
      </w:r>
      <w:r w:rsidRPr="002207EE">
        <w:rPr>
          <w:rFonts w:ascii="Arial" w:eastAsia="Times New Roman" w:hAnsi="Arial" w:cs="Arial"/>
          <w:sz w:val="20"/>
          <w:szCs w:val="20"/>
          <w:lang w:val="en-US" w:bidi="ar"/>
        </w:rPr>
        <w:t xml:space="preserve"> local farmers in growing vegetables using floating culture system. </w:t>
      </w:r>
    </w:p>
    <w:p w:rsidR="009E16E0" w:rsidRPr="002207EE" w:rsidRDefault="009E16E0" w:rsidP="009F7DD2">
      <w:pPr>
        <w:pStyle w:val="ListParagraph"/>
        <w:spacing w:line="360" w:lineRule="auto"/>
        <w:ind w:left="0"/>
        <w:jc w:val="both"/>
        <w:rPr>
          <w:rFonts w:ascii="Arial" w:hAnsi="Arial" w:cs="Arial"/>
          <w:b/>
          <w:sz w:val="20"/>
          <w:szCs w:val="20"/>
          <w:lang w:val="en-US"/>
        </w:rPr>
      </w:pPr>
    </w:p>
    <w:p w:rsidR="00404246" w:rsidRPr="002207EE" w:rsidRDefault="00404246" w:rsidP="009F7DD2">
      <w:pPr>
        <w:pStyle w:val="ListParagraph"/>
        <w:spacing w:line="360" w:lineRule="auto"/>
        <w:ind w:left="0"/>
        <w:jc w:val="center"/>
        <w:rPr>
          <w:rFonts w:ascii="Arial" w:hAnsi="Arial" w:cs="Arial"/>
          <w:b/>
          <w:sz w:val="20"/>
          <w:szCs w:val="20"/>
          <w:lang w:val="en-US"/>
        </w:rPr>
      </w:pPr>
      <w:r w:rsidRPr="002207EE">
        <w:rPr>
          <w:rFonts w:ascii="Arial" w:hAnsi="Arial" w:cs="Arial"/>
          <w:b/>
          <w:sz w:val="20"/>
          <w:szCs w:val="20"/>
          <w:lang w:val="en-US"/>
        </w:rPr>
        <w:t>CONCLUSIONS</w:t>
      </w:r>
      <w:r w:rsidR="009D3AA2" w:rsidRPr="002207EE">
        <w:rPr>
          <w:rFonts w:ascii="Arial" w:hAnsi="Arial" w:cs="Arial"/>
          <w:b/>
          <w:sz w:val="20"/>
          <w:szCs w:val="20"/>
          <w:lang w:val="en-US"/>
        </w:rPr>
        <w:t xml:space="preserve"> AND</w:t>
      </w:r>
      <w:r w:rsidR="00112114" w:rsidRPr="002207EE">
        <w:rPr>
          <w:rFonts w:ascii="Arial" w:hAnsi="Arial" w:cs="Arial"/>
          <w:b/>
          <w:sz w:val="20"/>
          <w:szCs w:val="20"/>
          <w:lang w:val="en-US"/>
        </w:rPr>
        <w:t xml:space="preserve"> SUGGESTION</w:t>
      </w:r>
    </w:p>
    <w:p w:rsidR="00AE214D" w:rsidRPr="002207EE" w:rsidRDefault="00AE214D" w:rsidP="009F7DD2">
      <w:pPr>
        <w:pStyle w:val="ListParagraph"/>
        <w:spacing w:after="0" w:line="360" w:lineRule="auto"/>
        <w:ind w:left="0"/>
        <w:jc w:val="center"/>
        <w:rPr>
          <w:rFonts w:ascii="Arial" w:hAnsi="Arial" w:cs="Arial"/>
          <w:b/>
          <w:sz w:val="20"/>
          <w:szCs w:val="20"/>
          <w:lang w:val="en-US"/>
        </w:rPr>
      </w:pPr>
    </w:p>
    <w:p w:rsidR="0028449F" w:rsidRPr="002207EE" w:rsidRDefault="0028449F" w:rsidP="009F7DD2">
      <w:pPr>
        <w:spacing w:before="120" w:after="120" w:line="360" w:lineRule="auto"/>
        <w:jc w:val="both"/>
        <w:rPr>
          <w:rFonts w:ascii="Arial" w:hAnsi="Arial" w:cs="Arial"/>
          <w:sz w:val="20"/>
          <w:szCs w:val="20"/>
          <w:lang w:val="en-US"/>
        </w:rPr>
      </w:pPr>
      <w:r w:rsidRPr="002207EE">
        <w:rPr>
          <w:rFonts w:ascii="Arial" w:hAnsi="Arial" w:cs="Arial"/>
          <w:sz w:val="20"/>
          <w:szCs w:val="20"/>
          <w:lang w:val="en-US"/>
        </w:rPr>
        <w:t xml:space="preserve">In floating culture system, direct contact between water surface and bottom part of substrate </w:t>
      </w:r>
      <w:r w:rsidR="00877B97" w:rsidRPr="002207EE">
        <w:rPr>
          <w:rFonts w:ascii="Arial" w:hAnsi="Arial" w:cs="Arial"/>
          <w:sz w:val="20"/>
          <w:szCs w:val="20"/>
          <w:lang w:val="en-US"/>
        </w:rPr>
        <w:t>has</w:t>
      </w:r>
      <w:r w:rsidRPr="002207EE">
        <w:rPr>
          <w:rFonts w:ascii="Arial" w:hAnsi="Arial" w:cs="Arial"/>
          <w:sz w:val="20"/>
          <w:szCs w:val="20"/>
          <w:lang w:val="en-US"/>
        </w:rPr>
        <w:t xml:space="preserve"> to be established. Depth of WSI </w:t>
      </w:r>
      <w:r w:rsidR="008B7BD8">
        <w:rPr>
          <w:rFonts w:ascii="Arial" w:hAnsi="Arial" w:cs="Arial"/>
          <w:sz w:val="20"/>
          <w:szCs w:val="20"/>
          <w:lang w:val="en-US"/>
        </w:rPr>
        <w:t xml:space="preserve">at </w:t>
      </w:r>
      <w:r w:rsidRPr="002207EE">
        <w:rPr>
          <w:rFonts w:ascii="Arial" w:hAnsi="Arial" w:cs="Arial"/>
          <w:sz w:val="20"/>
          <w:szCs w:val="20"/>
          <w:lang w:val="en-US"/>
        </w:rPr>
        <w:t>less than 3 cm significantly increased substrate water content, enhanced shoot growth, and increased fruit yield; however, if the depth was more than 3 cm, it lowered SPAD value and restricted root elongation. Therefore, continuous contact has to be established but the depth of contact should be kept as thin as possible.  Lower SPAD value was more associated with increase in leaf area, not due to decrease in chlorophyll content. NPK fertilizer application up to</w:t>
      </w:r>
      <w:r w:rsidR="00877B97" w:rsidRPr="002207EE">
        <w:rPr>
          <w:rFonts w:ascii="Arial" w:hAnsi="Arial" w:cs="Arial"/>
          <w:sz w:val="20"/>
          <w:szCs w:val="20"/>
          <w:lang w:val="en-US"/>
        </w:rPr>
        <w:t xml:space="preserve"> 16.8 g per pot (equivalent to 3</w:t>
      </w:r>
      <w:r w:rsidRPr="002207EE">
        <w:rPr>
          <w:rFonts w:ascii="Arial" w:hAnsi="Arial" w:cs="Arial"/>
          <w:sz w:val="20"/>
          <w:szCs w:val="20"/>
          <w:lang w:val="en-US"/>
        </w:rPr>
        <w:t>00 kg ha</w:t>
      </w:r>
      <w:r w:rsidRPr="002207EE">
        <w:rPr>
          <w:rFonts w:ascii="Arial" w:hAnsi="Arial" w:cs="Arial"/>
          <w:sz w:val="20"/>
          <w:szCs w:val="20"/>
          <w:vertAlign w:val="superscript"/>
          <w:lang w:val="en-US"/>
        </w:rPr>
        <w:t>-1</w:t>
      </w:r>
      <w:r w:rsidRPr="002207EE">
        <w:rPr>
          <w:rFonts w:ascii="Arial" w:hAnsi="Arial" w:cs="Arial"/>
          <w:sz w:val="20"/>
          <w:szCs w:val="20"/>
          <w:lang w:val="en-US"/>
        </w:rPr>
        <w:t>) enhanced shoot and root growth and increased fruit yield. This increase was associated with increase in number of fruits, not due to increase in fruit size, since both fruit length and diameter we</w:t>
      </w:r>
      <w:r w:rsidR="00877B97" w:rsidRPr="002207EE">
        <w:rPr>
          <w:rFonts w:ascii="Arial" w:hAnsi="Arial" w:cs="Arial"/>
          <w:sz w:val="20"/>
          <w:szCs w:val="20"/>
          <w:lang w:val="en-US"/>
        </w:rPr>
        <w:t>re not significantly affected. Significant increase</w:t>
      </w:r>
      <w:r w:rsidRPr="002207EE">
        <w:rPr>
          <w:rFonts w:ascii="Arial" w:hAnsi="Arial" w:cs="Arial"/>
          <w:sz w:val="20"/>
          <w:szCs w:val="20"/>
          <w:lang w:val="en-US"/>
        </w:rPr>
        <w:t xml:space="preserve"> in </w:t>
      </w:r>
      <w:r w:rsidR="00877B97" w:rsidRPr="002207EE">
        <w:rPr>
          <w:rFonts w:ascii="Arial" w:hAnsi="Arial" w:cs="Arial"/>
          <w:sz w:val="20"/>
          <w:szCs w:val="20"/>
          <w:lang w:val="en-US"/>
        </w:rPr>
        <w:t xml:space="preserve">fruit yield of RFA-treated plants </w:t>
      </w:r>
      <w:r w:rsidR="00D9696B" w:rsidRPr="002207EE">
        <w:rPr>
          <w:rFonts w:ascii="Arial" w:hAnsi="Arial" w:cs="Arial"/>
          <w:sz w:val="20"/>
          <w:szCs w:val="20"/>
          <w:lang w:val="en-US"/>
        </w:rPr>
        <w:t>suggested</w:t>
      </w:r>
      <w:r w:rsidRPr="002207EE">
        <w:rPr>
          <w:rFonts w:ascii="Arial" w:hAnsi="Arial" w:cs="Arial"/>
          <w:sz w:val="20"/>
          <w:szCs w:val="20"/>
          <w:lang w:val="en-US"/>
        </w:rPr>
        <w:t xml:space="preserve"> that soil-manure mixed substrate was still need to be complemented</w:t>
      </w:r>
      <w:r w:rsidR="00F6657A" w:rsidRPr="002207EE">
        <w:rPr>
          <w:rFonts w:ascii="Arial" w:hAnsi="Arial" w:cs="Arial"/>
          <w:sz w:val="20"/>
          <w:szCs w:val="20"/>
          <w:lang w:val="en-US"/>
        </w:rPr>
        <w:t xml:space="preserve"> with inorganic NPK fertilizer.</w:t>
      </w:r>
    </w:p>
    <w:p w:rsidR="008F1412" w:rsidRPr="002207EE" w:rsidRDefault="00404246" w:rsidP="009F7DD2">
      <w:pPr>
        <w:pStyle w:val="ListParagraph"/>
        <w:spacing w:before="80" w:after="0" w:line="360" w:lineRule="auto"/>
        <w:ind w:left="0"/>
        <w:contextualSpacing w:val="0"/>
        <w:jc w:val="center"/>
        <w:rPr>
          <w:rFonts w:ascii="Arial" w:hAnsi="Arial" w:cs="Arial"/>
          <w:b/>
          <w:sz w:val="20"/>
          <w:szCs w:val="20"/>
          <w:lang w:val="en-US"/>
        </w:rPr>
      </w:pPr>
      <w:r w:rsidRPr="002207EE">
        <w:rPr>
          <w:rFonts w:ascii="Arial" w:hAnsi="Arial" w:cs="Arial"/>
          <w:b/>
          <w:sz w:val="20"/>
          <w:szCs w:val="20"/>
          <w:lang w:val="en-US"/>
        </w:rPr>
        <w:lastRenderedPageBreak/>
        <w:t>REFERENCES</w:t>
      </w:r>
    </w:p>
    <w:p w:rsidR="000F03E8" w:rsidRPr="00723702" w:rsidRDefault="000F03E8" w:rsidP="009F7DD2">
      <w:pPr>
        <w:spacing w:before="80" w:after="0" w:line="360" w:lineRule="auto"/>
        <w:rPr>
          <w:rFonts w:ascii="Arial" w:hAnsi="Arial" w:cs="Arial"/>
          <w:bCs/>
          <w:sz w:val="20"/>
          <w:szCs w:val="20"/>
          <w:shd w:val="clear" w:color="auto" w:fill="FFFFFF"/>
          <w:lang w:val="en-US"/>
        </w:rPr>
      </w:pPr>
    </w:p>
    <w:p w:rsidR="0071224A" w:rsidRPr="00723702" w:rsidRDefault="0071224A" w:rsidP="009F7DD2">
      <w:pPr>
        <w:spacing w:before="80" w:after="0" w:line="360" w:lineRule="auto"/>
        <w:ind w:left="450" w:hanging="450"/>
        <w:rPr>
          <w:rFonts w:ascii="Arial" w:hAnsi="Arial" w:cs="Arial"/>
          <w:sz w:val="20"/>
          <w:szCs w:val="20"/>
          <w:lang w:val="en-US"/>
        </w:rPr>
      </w:pPr>
      <w:r w:rsidRPr="00723702">
        <w:rPr>
          <w:rFonts w:ascii="Arial" w:hAnsi="Arial" w:cs="Arial"/>
          <w:sz w:val="20"/>
          <w:szCs w:val="20"/>
          <w:shd w:val="clear" w:color="auto" w:fill="FFFFFF"/>
        </w:rPr>
        <w:t>Chu, P., Yan, G. X., Yang, Q., Zhai, L. N., Zhang, C., Zhang, F. Q., &amp; Guan, R. Z. (2015). iTRAQ-based quantitative proteomics analysis of Brassica napus leaves reveals pathways associated with chlorophyll deficiency. </w:t>
      </w:r>
      <w:r w:rsidRPr="00723702">
        <w:rPr>
          <w:rFonts w:ascii="Arial" w:hAnsi="Arial" w:cs="Arial"/>
          <w:i/>
          <w:iCs/>
          <w:sz w:val="20"/>
          <w:szCs w:val="20"/>
          <w:shd w:val="clear" w:color="auto" w:fill="FFFFFF"/>
        </w:rPr>
        <w:t>Journal of proteomics</w:t>
      </w:r>
      <w:r w:rsidRPr="00723702">
        <w:rPr>
          <w:rFonts w:ascii="Arial" w:hAnsi="Arial" w:cs="Arial"/>
          <w:sz w:val="20"/>
          <w:szCs w:val="20"/>
          <w:shd w:val="clear" w:color="auto" w:fill="FFFFFF"/>
        </w:rPr>
        <w:t>, </w:t>
      </w:r>
      <w:r w:rsidRPr="00723702">
        <w:rPr>
          <w:rFonts w:ascii="Arial" w:hAnsi="Arial" w:cs="Arial"/>
          <w:i/>
          <w:iCs/>
          <w:sz w:val="20"/>
          <w:szCs w:val="20"/>
          <w:shd w:val="clear" w:color="auto" w:fill="FFFFFF"/>
        </w:rPr>
        <w:t>113</w:t>
      </w:r>
      <w:r w:rsidRPr="00723702">
        <w:rPr>
          <w:rFonts w:ascii="Arial" w:hAnsi="Arial" w:cs="Arial"/>
          <w:sz w:val="20"/>
          <w:szCs w:val="20"/>
          <w:shd w:val="clear" w:color="auto" w:fill="FFFFFF"/>
        </w:rPr>
        <w:t>, 244-259.</w:t>
      </w:r>
      <w:r w:rsidRPr="00723702">
        <w:rPr>
          <w:rFonts w:ascii="Arial" w:hAnsi="Arial" w:cs="Arial"/>
          <w:sz w:val="20"/>
          <w:szCs w:val="20"/>
          <w:shd w:val="clear" w:color="auto" w:fill="FFFFFF"/>
          <w:lang w:val="en-US"/>
        </w:rPr>
        <w:t xml:space="preserve"> </w:t>
      </w:r>
      <w:r w:rsidRPr="00723702">
        <w:rPr>
          <w:rFonts w:ascii="Arial" w:hAnsi="Arial" w:cs="Arial"/>
          <w:sz w:val="20"/>
          <w:szCs w:val="20"/>
        </w:rPr>
        <w:t>https://doi.org/10.1016/j.jprot.2014.10.005</w:t>
      </w:r>
    </w:p>
    <w:p w:rsidR="00CE5D68" w:rsidRPr="00723702" w:rsidRDefault="00C37ED2" w:rsidP="00CE5D68">
      <w:pPr>
        <w:spacing w:before="80" w:after="0" w:line="360" w:lineRule="auto"/>
        <w:ind w:left="450" w:hanging="450"/>
        <w:rPr>
          <w:rFonts w:ascii="Arial" w:hAnsi="Arial" w:cs="Arial"/>
          <w:sz w:val="20"/>
          <w:szCs w:val="20"/>
          <w:shd w:val="clear" w:color="auto" w:fill="FFFFFF"/>
          <w:lang w:val="en-US"/>
        </w:rPr>
      </w:pPr>
      <w:r w:rsidRPr="00723702">
        <w:rPr>
          <w:rFonts w:ascii="Arial" w:hAnsi="Arial" w:cs="Arial"/>
          <w:sz w:val="20"/>
          <w:szCs w:val="20"/>
          <w:shd w:val="clear" w:color="auto" w:fill="FFFFFF"/>
          <w:lang w:val="en-US"/>
        </w:rPr>
        <w:t>Easlon, H.M., &amp; Bloom, A.J. (2014). Easy Leaf Area: Automated digital image analysis for rapid and accurate measurement of leaf area. </w:t>
      </w:r>
      <w:r w:rsidRPr="00723702">
        <w:rPr>
          <w:rFonts w:ascii="Arial" w:hAnsi="Arial" w:cs="Arial"/>
          <w:i/>
          <w:iCs/>
          <w:sz w:val="20"/>
          <w:szCs w:val="20"/>
          <w:shd w:val="clear" w:color="auto" w:fill="FFFFFF"/>
          <w:lang w:val="en-US"/>
        </w:rPr>
        <w:t>Applied Plant Science</w:t>
      </w:r>
      <w:r w:rsidRPr="00723702">
        <w:rPr>
          <w:rFonts w:ascii="Arial" w:hAnsi="Arial" w:cs="Arial"/>
          <w:i/>
          <w:sz w:val="20"/>
          <w:szCs w:val="20"/>
          <w:shd w:val="clear" w:color="auto" w:fill="FFFFFF"/>
          <w:lang w:val="en-US"/>
        </w:rPr>
        <w:t> </w:t>
      </w:r>
      <w:r w:rsidRPr="00723702">
        <w:rPr>
          <w:rFonts w:ascii="Arial" w:hAnsi="Arial" w:cs="Arial"/>
          <w:i/>
          <w:iCs/>
          <w:sz w:val="20"/>
          <w:szCs w:val="20"/>
          <w:shd w:val="clear" w:color="auto" w:fill="FFFFFF"/>
          <w:lang w:val="en-US"/>
        </w:rPr>
        <w:t>2</w:t>
      </w:r>
      <w:r w:rsidRPr="00723702">
        <w:rPr>
          <w:rFonts w:ascii="Arial" w:hAnsi="Arial" w:cs="Arial"/>
          <w:sz w:val="20"/>
          <w:szCs w:val="20"/>
          <w:shd w:val="clear" w:color="auto" w:fill="FFFFFF"/>
          <w:lang w:val="en-US"/>
        </w:rPr>
        <w:t xml:space="preserve">(7), 1-4. </w:t>
      </w:r>
      <w:r w:rsidR="00CE5D68" w:rsidRPr="00723702">
        <w:rPr>
          <w:rFonts w:ascii="Arial" w:hAnsi="Arial" w:cs="Arial"/>
          <w:sz w:val="20"/>
          <w:szCs w:val="20"/>
          <w:shd w:val="clear" w:color="auto" w:fill="FFFFFF"/>
          <w:lang w:val="en-US"/>
        </w:rPr>
        <w:t>http://doi.org/10.3732/apps.1400033</w:t>
      </w:r>
    </w:p>
    <w:p w:rsidR="00CE5D68" w:rsidRPr="00723702" w:rsidRDefault="00CE5D68" w:rsidP="00CE5D68">
      <w:pPr>
        <w:spacing w:before="80" w:after="0" w:line="360" w:lineRule="auto"/>
        <w:ind w:left="450" w:hanging="450"/>
        <w:rPr>
          <w:rFonts w:ascii="Arial" w:hAnsi="Arial" w:cs="Arial"/>
          <w:sz w:val="20"/>
          <w:szCs w:val="20"/>
          <w:shd w:val="clear" w:color="auto" w:fill="FFFFFF"/>
          <w:lang w:val="en-US"/>
        </w:rPr>
      </w:pPr>
      <w:r w:rsidRPr="00723702">
        <w:rPr>
          <w:rFonts w:ascii="Arial" w:hAnsi="Arial" w:cs="Arial"/>
          <w:sz w:val="20"/>
          <w:szCs w:val="20"/>
          <w:shd w:val="clear" w:color="auto" w:fill="FFFFFF"/>
        </w:rPr>
        <w:t>Ferreira, C. J. B., Zotarelli, L., Tormena, C. A., Rens, L. R., &amp; Rowland, D. L. (2017). Effects of water table management on least limiting water range and potato root growth. </w:t>
      </w:r>
      <w:r w:rsidRPr="00723702">
        <w:rPr>
          <w:rFonts w:ascii="Arial" w:hAnsi="Arial" w:cs="Arial"/>
          <w:i/>
          <w:iCs/>
          <w:sz w:val="20"/>
          <w:szCs w:val="20"/>
          <w:shd w:val="clear" w:color="auto" w:fill="FFFFFF"/>
        </w:rPr>
        <w:t>Agricultural water management</w:t>
      </w:r>
      <w:r w:rsidRPr="00723702">
        <w:rPr>
          <w:rFonts w:ascii="Arial" w:hAnsi="Arial" w:cs="Arial"/>
          <w:sz w:val="20"/>
          <w:szCs w:val="20"/>
          <w:shd w:val="clear" w:color="auto" w:fill="FFFFFF"/>
        </w:rPr>
        <w:t>, </w:t>
      </w:r>
      <w:r w:rsidRPr="00723702">
        <w:rPr>
          <w:rFonts w:ascii="Arial" w:hAnsi="Arial" w:cs="Arial"/>
          <w:i/>
          <w:iCs/>
          <w:sz w:val="20"/>
          <w:szCs w:val="20"/>
          <w:shd w:val="clear" w:color="auto" w:fill="FFFFFF"/>
        </w:rPr>
        <w:t>186</w:t>
      </w:r>
      <w:r w:rsidRPr="00723702">
        <w:rPr>
          <w:rFonts w:ascii="Arial" w:hAnsi="Arial" w:cs="Arial"/>
          <w:sz w:val="20"/>
          <w:szCs w:val="20"/>
          <w:shd w:val="clear" w:color="auto" w:fill="FFFFFF"/>
        </w:rPr>
        <w:t>, 1-11.</w:t>
      </w:r>
      <w:r w:rsidRPr="00723702">
        <w:rPr>
          <w:rFonts w:ascii="Arial" w:hAnsi="Arial" w:cs="Arial"/>
          <w:sz w:val="20"/>
          <w:szCs w:val="20"/>
        </w:rPr>
        <w:t xml:space="preserve"> https://doi.org/10.1016/j.agwat.2017.02.020</w:t>
      </w:r>
    </w:p>
    <w:p w:rsidR="00CE5D68" w:rsidRPr="00723702" w:rsidRDefault="00CE5D68" w:rsidP="00CE5D68">
      <w:pPr>
        <w:spacing w:before="80" w:after="0" w:line="360" w:lineRule="auto"/>
        <w:ind w:left="450" w:hanging="450"/>
        <w:rPr>
          <w:rStyle w:val="refsource"/>
          <w:rFonts w:ascii="Arial" w:hAnsi="Arial" w:cs="Arial"/>
          <w:spacing w:val="2"/>
          <w:sz w:val="20"/>
          <w:szCs w:val="20"/>
          <w:shd w:val="clear" w:color="auto" w:fill="FCFCFC"/>
          <w:lang w:val="en-US"/>
        </w:rPr>
      </w:pPr>
      <w:r w:rsidRPr="00723702">
        <w:rPr>
          <w:rFonts w:ascii="Arial" w:hAnsi="Arial" w:cs="Arial"/>
          <w:sz w:val="20"/>
          <w:szCs w:val="20"/>
          <w:shd w:val="clear" w:color="auto" w:fill="FFFFFF"/>
        </w:rPr>
        <w:t>Gérard, F., Blitz-Frayret, C., Hinsinger, P., &amp; Pagès, L. (2017). Modelling the interactions between root system architecture, root functions and reactive transport processes in soil. </w:t>
      </w:r>
      <w:r w:rsidRPr="00723702">
        <w:rPr>
          <w:rFonts w:ascii="Arial" w:hAnsi="Arial" w:cs="Arial"/>
          <w:i/>
          <w:iCs/>
          <w:sz w:val="20"/>
          <w:szCs w:val="20"/>
          <w:shd w:val="clear" w:color="auto" w:fill="FFFFFF"/>
        </w:rPr>
        <w:t>Plant and soil</w:t>
      </w:r>
      <w:r w:rsidRPr="00723702">
        <w:rPr>
          <w:rFonts w:ascii="Arial" w:hAnsi="Arial" w:cs="Arial"/>
          <w:sz w:val="20"/>
          <w:szCs w:val="20"/>
          <w:shd w:val="clear" w:color="auto" w:fill="FFFFFF"/>
        </w:rPr>
        <w:t>, </w:t>
      </w:r>
      <w:r w:rsidRPr="00723702">
        <w:rPr>
          <w:rFonts w:ascii="Arial" w:hAnsi="Arial" w:cs="Arial"/>
          <w:i/>
          <w:iCs/>
          <w:sz w:val="20"/>
          <w:szCs w:val="20"/>
          <w:shd w:val="clear" w:color="auto" w:fill="FFFFFF"/>
        </w:rPr>
        <w:t>413</w:t>
      </w:r>
      <w:r w:rsidRPr="00723702">
        <w:rPr>
          <w:rFonts w:ascii="Arial" w:hAnsi="Arial" w:cs="Arial"/>
          <w:sz w:val="20"/>
          <w:szCs w:val="20"/>
          <w:shd w:val="clear" w:color="auto" w:fill="FFFFFF"/>
        </w:rPr>
        <w:t>(1-2), 161-180.</w:t>
      </w:r>
      <w:r w:rsidRPr="00723702">
        <w:rPr>
          <w:rFonts w:ascii="Arial" w:hAnsi="Arial" w:cs="Arial"/>
          <w:sz w:val="20"/>
          <w:szCs w:val="20"/>
          <w:shd w:val="clear" w:color="auto" w:fill="FFFFFF"/>
          <w:lang w:val="en-US"/>
        </w:rPr>
        <w:t xml:space="preserve"> </w:t>
      </w:r>
      <w:r w:rsidRPr="00723702">
        <w:rPr>
          <w:rFonts w:ascii="Arial" w:hAnsi="Arial" w:cs="Arial"/>
          <w:sz w:val="20"/>
          <w:szCs w:val="20"/>
        </w:rPr>
        <w:t>https://doi.org/</w:t>
      </w:r>
      <w:r w:rsidRPr="00723702">
        <w:rPr>
          <w:rFonts w:ascii="Arial" w:hAnsi="Arial" w:cs="Arial"/>
          <w:spacing w:val="2"/>
          <w:sz w:val="20"/>
          <w:szCs w:val="20"/>
          <w:shd w:val="clear" w:color="auto" w:fill="FCFCFC"/>
        </w:rPr>
        <w:t>10.1007/s11104-016-3092-x</w:t>
      </w:r>
    </w:p>
    <w:p w:rsidR="00C37ED2" w:rsidRPr="00723702" w:rsidRDefault="00B7284B" w:rsidP="00CE5D68">
      <w:pPr>
        <w:spacing w:before="80" w:after="0" w:line="360" w:lineRule="auto"/>
        <w:ind w:left="450" w:hanging="450"/>
        <w:rPr>
          <w:rFonts w:ascii="Arial" w:hAnsi="Arial" w:cs="Arial"/>
          <w:sz w:val="20"/>
          <w:szCs w:val="20"/>
          <w:shd w:val="clear" w:color="auto" w:fill="FFFFFF"/>
          <w:lang w:val="en-US"/>
        </w:rPr>
      </w:pPr>
      <w:r w:rsidRPr="00723702">
        <w:rPr>
          <w:rFonts w:ascii="Arial" w:hAnsi="Arial" w:cs="Arial"/>
          <w:sz w:val="20"/>
          <w:szCs w:val="20"/>
          <w:shd w:val="clear" w:color="auto" w:fill="FFFFFF"/>
          <w:lang w:val="en-US"/>
        </w:rPr>
        <w:t>Gupta, B., Shah, D. O., Mishra, B., Joshi, P. A., Gandhi, V. G., &amp; Fougat, R. S. (2015). Effect of top soil wettability on water evaporation and plant growth. </w:t>
      </w:r>
      <w:r w:rsidRPr="00723702">
        <w:rPr>
          <w:rFonts w:ascii="Arial" w:hAnsi="Arial" w:cs="Arial"/>
          <w:i/>
          <w:iCs/>
          <w:sz w:val="20"/>
          <w:szCs w:val="20"/>
          <w:shd w:val="clear" w:color="auto" w:fill="FFFFFF"/>
          <w:lang w:val="en-US"/>
        </w:rPr>
        <w:t>Journal of colloid and interface science</w:t>
      </w:r>
      <w:r w:rsidRPr="00723702">
        <w:rPr>
          <w:rFonts w:ascii="Arial" w:hAnsi="Arial" w:cs="Arial"/>
          <w:sz w:val="20"/>
          <w:szCs w:val="20"/>
          <w:shd w:val="clear" w:color="auto" w:fill="FFFFFF"/>
          <w:lang w:val="en-US"/>
        </w:rPr>
        <w:t>, </w:t>
      </w:r>
      <w:r w:rsidRPr="00723702">
        <w:rPr>
          <w:rFonts w:ascii="Arial" w:hAnsi="Arial" w:cs="Arial"/>
          <w:i/>
          <w:iCs/>
          <w:sz w:val="20"/>
          <w:szCs w:val="20"/>
          <w:shd w:val="clear" w:color="auto" w:fill="FFFFFF"/>
          <w:lang w:val="en-US"/>
        </w:rPr>
        <w:t>449</w:t>
      </w:r>
      <w:r w:rsidRPr="00723702">
        <w:rPr>
          <w:rFonts w:ascii="Arial" w:hAnsi="Arial" w:cs="Arial"/>
          <w:sz w:val="20"/>
          <w:szCs w:val="20"/>
          <w:shd w:val="clear" w:color="auto" w:fill="FFFFFF"/>
          <w:lang w:val="en-US"/>
        </w:rPr>
        <w:t>, 506-513.</w:t>
      </w:r>
      <w:r w:rsidRPr="00723702">
        <w:rPr>
          <w:rFonts w:ascii="Arial" w:eastAsia="Times New Roman" w:hAnsi="Arial" w:cs="Arial"/>
          <w:sz w:val="20"/>
          <w:szCs w:val="20"/>
          <w:lang w:val="en-US" w:bidi="ar"/>
        </w:rPr>
        <w:t xml:space="preserve"> </w:t>
      </w:r>
      <w:r w:rsidRPr="00723702">
        <w:rPr>
          <w:rFonts w:ascii="Arial" w:hAnsi="Arial" w:cs="Arial"/>
          <w:sz w:val="20"/>
          <w:szCs w:val="20"/>
          <w:lang w:val="en-US"/>
        </w:rPr>
        <w:t>https://doi.org/10.1016/j.jcis.2015.02.018</w:t>
      </w:r>
      <w:r w:rsidR="00C37ED2" w:rsidRPr="00723702">
        <w:rPr>
          <w:rFonts w:ascii="Arial" w:hAnsi="Arial" w:cs="Arial"/>
          <w:sz w:val="20"/>
          <w:szCs w:val="20"/>
          <w:shd w:val="clear" w:color="auto" w:fill="FFFFFF"/>
          <w:lang w:val="en-US"/>
        </w:rPr>
        <w:t xml:space="preserve"> </w:t>
      </w:r>
    </w:p>
    <w:p w:rsidR="00E05CB1" w:rsidRPr="00723702" w:rsidRDefault="00621221" w:rsidP="009F7DD2">
      <w:pPr>
        <w:spacing w:before="80" w:after="0" w:line="360" w:lineRule="auto"/>
        <w:ind w:left="450" w:hanging="450"/>
        <w:rPr>
          <w:rFonts w:ascii="Arial" w:hAnsi="Arial" w:cs="Arial"/>
          <w:sz w:val="20"/>
          <w:szCs w:val="20"/>
          <w:shd w:val="clear" w:color="auto" w:fill="FFFFFF"/>
          <w:lang w:val="en-US"/>
        </w:rPr>
      </w:pPr>
      <w:r w:rsidRPr="00723702">
        <w:rPr>
          <w:rFonts w:ascii="Arial" w:hAnsi="Arial" w:cs="Arial"/>
          <w:sz w:val="20"/>
          <w:szCs w:val="20"/>
          <w:shd w:val="clear" w:color="auto" w:fill="FFFFFF"/>
        </w:rPr>
        <w:t>He, L., Yu, L., Li, B., Du, N., &amp; Guo, S. (2018). The effect of exogenous calcium on cucumber fruit quality, photosynthesis, chlorophyll fluorescence, and fast chlorophyll fluorescence during the fruiting period under hypoxic stress. </w:t>
      </w:r>
      <w:r w:rsidRPr="00723702">
        <w:rPr>
          <w:rFonts w:ascii="Arial" w:hAnsi="Arial" w:cs="Arial"/>
          <w:i/>
          <w:iCs/>
          <w:sz w:val="20"/>
          <w:szCs w:val="20"/>
          <w:shd w:val="clear" w:color="auto" w:fill="FFFFFF"/>
        </w:rPr>
        <w:t>BMC plant biology</w:t>
      </w:r>
      <w:r w:rsidRPr="00723702">
        <w:rPr>
          <w:rFonts w:ascii="Arial" w:hAnsi="Arial" w:cs="Arial"/>
          <w:sz w:val="20"/>
          <w:szCs w:val="20"/>
          <w:shd w:val="clear" w:color="auto" w:fill="FFFFFF"/>
        </w:rPr>
        <w:t>, </w:t>
      </w:r>
      <w:r w:rsidRPr="00723702">
        <w:rPr>
          <w:rFonts w:ascii="Arial" w:hAnsi="Arial" w:cs="Arial"/>
          <w:i/>
          <w:iCs/>
          <w:sz w:val="20"/>
          <w:szCs w:val="20"/>
          <w:shd w:val="clear" w:color="auto" w:fill="FFFFFF"/>
        </w:rPr>
        <w:t>18</w:t>
      </w:r>
      <w:r w:rsidRPr="00723702">
        <w:rPr>
          <w:rFonts w:ascii="Arial" w:hAnsi="Arial" w:cs="Arial"/>
          <w:sz w:val="20"/>
          <w:szCs w:val="20"/>
          <w:shd w:val="clear" w:color="auto" w:fill="FFFFFF"/>
        </w:rPr>
        <w:t>(1),</w:t>
      </w:r>
      <w:r w:rsidRPr="00723702">
        <w:rPr>
          <w:rFonts w:ascii="Arial" w:hAnsi="Arial" w:cs="Arial"/>
          <w:sz w:val="20"/>
          <w:szCs w:val="20"/>
          <w:shd w:val="clear" w:color="auto" w:fill="FFFFFF"/>
          <w:lang w:val="en-US"/>
        </w:rPr>
        <w:t xml:space="preserve"> e</w:t>
      </w:r>
      <w:r w:rsidRPr="00723702">
        <w:rPr>
          <w:rFonts w:ascii="Arial" w:hAnsi="Arial" w:cs="Arial"/>
          <w:sz w:val="20"/>
          <w:szCs w:val="20"/>
          <w:shd w:val="clear" w:color="auto" w:fill="FFFFFF"/>
        </w:rPr>
        <w:t>180.</w:t>
      </w:r>
      <w:r w:rsidRPr="00723702">
        <w:rPr>
          <w:rFonts w:ascii="Arial" w:hAnsi="Arial" w:cs="Arial"/>
          <w:sz w:val="20"/>
          <w:szCs w:val="20"/>
        </w:rPr>
        <w:t xml:space="preserve"> </w:t>
      </w:r>
      <w:r w:rsidR="00E05CB1" w:rsidRPr="00723702">
        <w:rPr>
          <w:rFonts w:ascii="Arial" w:hAnsi="Arial" w:cs="Arial"/>
          <w:sz w:val="20"/>
          <w:szCs w:val="20"/>
          <w:shd w:val="clear" w:color="auto" w:fill="FFFFFF"/>
        </w:rPr>
        <w:t>https://doi.org/10.1186/s12870-018-1393-3</w:t>
      </w:r>
    </w:p>
    <w:p w:rsidR="00342710" w:rsidRPr="00723702" w:rsidRDefault="000F03E8" w:rsidP="009F7DD2">
      <w:pPr>
        <w:spacing w:before="80" w:after="0" w:line="360" w:lineRule="auto"/>
        <w:ind w:left="450" w:hanging="450"/>
        <w:rPr>
          <w:rFonts w:ascii="Arial" w:hAnsi="Arial" w:cs="Arial"/>
          <w:sz w:val="20"/>
          <w:szCs w:val="20"/>
          <w:lang w:val="en-US"/>
        </w:rPr>
      </w:pPr>
      <w:r w:rsidRPr="00723702">
        <w:rPr>
          <w:rFonts w:ascii="Arial" w:hAnsi="Arial" w:cs="Arial"/>
          <w:sz w:val="20"/>
          <w:szCs w:val="20"/>
          <w:shd w:val="clear" w:color="auto" w:fill="FFFFFF"/>
          <w:lang w:val="en-US"/>
        </w:rPr>
        <w:t xml:space="preserve">Ilyas, M., Ahmad, W., Khan, H., Yousaf, S., Khan, K., </w:t>
      </w:r>
      <w:r w:rsidR="00453B9A" w:rsidRPr="00723702">
        <w:rPr>
          <w:rFonts w:ascii="Arial" w:hAnsi="Arial" w:cs="Arial"/>
          <w:sz w:val="20"/>
          <w:szCs w:val="20"/>
          <w:shd w:val="clear" w:color="auto" w:fill="FFFFFF"/>
          <w:lang w:val="en-US"/>
        </w:rPr>
        <w:t>&amp; Nazir, S. (2018).</w:t>
      </w:r>
      <w:r w:rsidRPr="00723702">
        <w:rPr>
          <w:rFonts w:ascii="Arial" w:hAnsi="Arial" w:cs="Arial"/>
          <w:sz w:val="20"/>
          <w:szCs w:val="20"/>
          <w:shd w:val="clear" w:color="auto" w:fill="FFFFFF"/>
          <w:lang w:val="en-US"/>
        </w:rPr>
        <w:t xml:space="preserve"> Plastic waste as a significant threat to environment–a systematic literature review. </w:t>
      </w:r>
      <w:r w:rsidRPr="00723702">
        <w:rPr>
          <w:rFonts w:ascii="Arial" w:hAnsi="Arial" w:cs="Arial"/>
          <w:i/>
          <w:iCs/>
          <w:sz w:val="20"/>
          <w:szCs w:val="20"/>
          <w:shd w:val="clear" w:color="auto" w:fill="FFFFFF"/>
          <w:lang w:val="en-US"/>
        </w:rPr>
        <w:t>Reviews on Environmental Health</w:t>
      </w:r>
      <w:r w:rsidRPr="00723702">
        <w:rPr>
          <w:rFonts w:ascii="Arial" w:hAnsi="Arial" w:cs="Arial"/>
          <w:i/>
          <w:sz w:val="20"/>
          <w:szCs w:val="20"/>
          <w:shd w:val="clear" w:color="auto" w:fill="FFFFFF"/>
          <w:lang w:val="en-US"/>
        </w:rPr>
        <w:t> </w:t>
      </w:r>
      <w:r w:rsidRPr="00723702">
        <w:rPr>
          <w:rFonts w:ascii="Arial" w:hAnsi="Arial" w:cs="Arial"/>
          <w:i/>
          <w:iCs/>
          <w:sz w:val="20"/>
          <w:szCs w:val="20"/>
          <w:shd w:val="clear" w:color="auto" w:fill="FFFFFF"/>
          <w:lang w:val="en-US"/>
        </w:rPr>
        <w:t>33</w:t>
      </w:r>
      <w:r w:rsidR="00453B9A" w:rsidRPr="00723702">
        <w:rPr>
          <w:rFonts w:ascii="Arial" w:hAnsi="Arial" w:cs="Arial"/>
          <w:sz w:val="20"/>
          <w:szCs w:val="20"/>
          <w:shd w:val="clear" w:color="auto" w:fill="FFFFFF"/>
          <w:lang w:val="en-US"/>
        </w:rPr>
        <w:t>(4),</w:t>
      </w:r>
      <w:r w:rsidRPr="00723702">
        <w:rPr>
          <w:rFonts w:ascii="Arial" w:hAnsi="Arial" w:cs="Arial"/>
          <w:sz w:val="20"/>
          <w:szCs w:val="20"/>
          <w:shd w:val="clear" w:color="auto" w:fill="FFFFFF"/>
          <w:lang w:val="en-US"/>
        </w:rPr>
        <w:t xml:space="preserve"> 383-406.</w:t>
      </w:r>
      <w:r w:rsidR="00C37ED2" w:rsidRPr="00723702">
        <w:rPr>
          <w:rFonts w:ascii="Arial" w:hAnsi="Arial" w:cs="Arial"/>
          <w:sz w:val="20"/>
          <w:szCs w:val="20"/>
          <w:shd w:val="clear" w:color="auto" w:fill="FFFFFF"/>
          <w:lang w:val="en-US"/>
        </w:rPr>
        <w:t xml:space="preserve"> http://doi.org/10.1515/reveh-2017-0035</w:t>
      </w:r>
      <w:r w:rsidR="00342710" w:rsidRPr="00723702">
        <w:rPr>
          <w:rFonts w:ascii="Arial" w:hAnsi="Arial" w:cs="Arial"/>
          <w:sz w:val="20"/>
          <w:szCs w:val="20"/>
        </w:rPr>
        <w:t xml:space="preserve"> </w:t>
      </w:r>
    </w:p>
    <w:p w:rsidR="00C37ED2" w:rsidRPr="00723702" w:rsidRDefault="00342710" w:rsidP="009F7DD2">
      <w:pPr>
        <w:spacing w:before="80" w:after="0" w:line="360" w:lineRule="auto"/>
        <w:ind w:left="450" w:hanging="450"/>
        <w:rPr>
          <w:rFonts w:ascii="Arial" w:hAnsi="Arial" w:cs="Arial"/>
          <w:sz w:val="20"/>
          <w:szCs w:val="20"/>
          <w:shd w:val="clear" w:color="auto" w:fill="FFFFFF"/>
          <w:lang w:val="en-US"/>
        </w:rPr>
      </w:pPr>
      <w:r w:rsidRPr="00723702">
        <w:rPr>
          <w:rFonts w:ascii="Arial" w:hAnsi="Arial" w:cs="Arial"/>
          <w:sz w:val="20"/>
          <w:szCs w:val="20"/>
        </w:rPr>
        <w:t xml:space="preserve">Jiang, C., Johkan, M., Hohjo, M., Tsukagoshi, S., &amp; Maruo, T. (2017). A correlation analysis on chlorophyll content and SPAD value in tomato leaves. </w:t>
      </w:r>
      <w:r w:rsidRPr="00723702">
        <w:rPr>
          <w:rFonts w:ascii="Arial" w:hAnsi="Arial" w:cs="Arial"/>
          <w:i/>
          <w:iCs/>
          <w:sz w:val="20"/>
          <w:szCs w:val="20"/>
        </w:rPr>
        <w:t>HortResearch</w:t>
      </w:r>
      <w:r w:rsidRPr="00723702">
        <w:rPr>
          <w:rFonts w:ascii="Arial" w:hAnsi="Arial" w:cs="Arial"/>
          <w:sz w:val="20"/>
          <w:szCs w:val="20"/>
        </w:rPr>
        <w:t xml:space="preserve">, </w:t>
      </w:r>
      <w:r w:rsidRPr="00723702">
        <w:rPr>
          <w:rFonts w:ascii="Arial" w:hAnsi="Arial" w:cs="Arial"/>
          <w:i/>
          <w:iCs/>
          <w:sz w:val="20"/>
          <w:szCs w:val="20"/>
        </w:rPr>
        <w:t>71</w:t>
      </w:r>
      <w:r w:rsidRPr="00723702">
        <w:rPr>
          <w:rFonts w:ascii="Arial" w:hAnsi="Arial" w:cs="Arial"/>
          <w:sz w:val="20"/>
          <w:szCs w:val="20"/>
        </w:rPr>
        <w:t>, 37-42.</w:t>
      </w:r>
      <w:r w:rsidRPr="00723702">
        <w:rPr>
          <w:rFonts w:ascii="Arial" w:hAnsi="Arial" w:cs="Arial"/>
          <w:sz w:val="20"/>
          <w:szCs w:val="20"/>
          <w:lang w:val="en-US"/>
        </w:rPr>
        <w:t xml:space="preserve"> http://doi.org/10.20776/S18808824-71-P37</w:t>
      </w:r>
    </w:p>
    <w:p w:rsidR="00C37ED2" w:rsidRPr="00AF13A8" w:rsidRDefault="003F4094" w:rsidP="009F7DD2">
      <w:pPr>
        <w:spacing w:before="80" w:after="0" w:line="360" w:lineRule="auto"/>
        <w:ind w:left="450" w:hanging="450"/>
        <w:rPr>
          <w:rFonts w:ascii="Arial" w:hAnsi="Arial" w:cs="Arial"/>
          <w:sz w:val="20"/>
          <w:szCs w:val="20"/>
          <w:shd w:val="clear" w:color="auto" w:fill="FFFFFF"/>
          <w:lang w:val="en-US"/>
        </w:rPr>
      </w:pPr>
      <w:r w:rsidRPr="00AF13A8">
        <w:rPr>
          <w:rFonts w:ascii="Arial" w:hAnsi="Arial" w:cs="Arial"/>
          <w:sz w:val="20"/>
          <w:szCs w:val="20"/>
          <w:shd w:val="clear" w:color="auto" w:fill="FFFFFF"/>
          <w:lang w:val="en-US"/>
        </w:rPr>
        <w:t>Khairuddin, M. N., Isa, I. M., Zakaria, A. J., &amp; Rani, A. R. A. (2018). Effect of Amending Organic and Inorganic Fertilizer on Selected Soil Physical Properties in Entisols. </w:t>
      </w:r>
      <w:r w:rsidRPr="00AF13A8">
        <w:rPr>
          <w:rFonts w:ascii="Arial" w:hAnsi="Arial" w:cs="Arial"/>
          <w:i/>
          <w:iCs/>
          <w:sz w:val="20"/>
          <w:szCs w:val="20"/>
          <w:shd w:val="clear" w:color="auto" w:fill="FFFFFF"/>
          <w:lang w:val="en-US"/>
        </w:rPr>
        <w:t>AGRIVITA, Journal of Agricultural Science</w:t>
      </w:r>
      <w:r w:rsidRPr="00AF13A8">
        <w:rPr>
          <w:rFonts w:ascii="Arial" w:hAnsi="Arial" w:cs="Arial"/>
          <w:sz w:val="20"/>
          <w:szCs w:val="20"/>
          <w:shd w:val="clear" w:color="auto" w:fill="FFFFFF"/>
          <w:lang w:val="en-US"/>
        </w:rPr>
        <w:t>, </w:t>
      </w:r>
      <w:r w:rsidRPr="00AF13A8">
        <w:rPr>
          <w:rFonts w:ascii="Arial" w:hAnsi="Arial" w:cs="Arial"/>
          <w:i/>
          <w:iCs/>
          <w:sz w:val="20"/>
          <w:szCs w:val="20"/>
          <w:shd w:val="clear" w:color="auto" w:fill="FFFFFF"/>
          <w:lang w:val="en-US"/>
        </w:rPr>
        <w:t>40</w:t>
      </w:r>
      <w:r w:rsidRPr="00AF13A8">
        <w:rPr>
          <w:rFonts w:ascii="Arial" w:hAnsi="Arial" w:cs="Arial"/>
          <w:sz w:val="20"/>
          <w:szCs w:val="20"/>
          <w:shd w:val="clear" w:color="auto" w:fill="FFFFFF"/>
          <w:lang w:val="en-US"/>
        </w:rPr>
        <w:t>(2), 242-248.</w:t>
      </w:r>
      <w:r w:rsidR="00C37ED2" w:rsidRPr="00AF13A8">
        <w:rPr>
          <w:rFonts w:ascii="Arial" w:hAnsi="Arial" w:cs="Arial"/>
          <w:sz w:val="20"/>
          <w:szCs w:val="20"/>
          <w:lang w:val="en-US"/>
        </w:rPr>
        <w:t xml:space="preserve"> http://doi.org/10.17503/agrivita.v40i2.1087</w:t>
      </w:r>
    </w:p>
    <w:p w:rsidR="00C37ED2" w:rsidRPr="00723702" w:rsidRDefault="000F03E8" w:rsidP="009F7DD2">
      <w:pPr>
        <w:spacing w:before="80" w:after="0" w:line="360" w:lineRule="auto"/>
        <w:ind w:left="450" w:hanging="450"/>
        <w:rPr>
          <w:rFonts w:ascii="Arial" w:hAnsi="Arial" w:cs="Arial"/>
          <w:sz w:val="20"/>
          <w:szCs w:val="20"/>
          <w:lang w:val="en-US"/>
        </w:rPr>
      </w:pPr>
      <w:r w:rsidRPr="00723702">
        <w:rPr>
          <w:rFonts w:ascii="Arial" w:hAnsi="Arial" w:cs="Arial"/>
          <w:sz w:val="20"/>
          <w:szCs w:val="20"/>
          <w:shd w:val="clear" w:color="auto" w:fill="FFFFFF"/>
          <w:lang w:val="en-US"/>
        </w:rPr>
        <w:t xml:space="preserve">Koureh, O.K., Bakhshi, D., Pourghayoumi, M., </w:t>
      </w:r>
      <w:r w:rsidR="00453B9A" w:rsidRPr="00723702">
        <w:rPr>
          <w:rFonts w:ascii="Arial" w:hAnsi="Arial" w:cs="Arial"/>
          <w:sz w:val="20"/>
          <w:szCs w:val="20"/>
          <w:shd w:val="clear" w:color="auto" w:fill="FFFFFF"/>
          <w:lang w:val="en-US"/>
        </w:rPr>
        <w:t>&amp; Majidian, M. (2019).</w:t>
      </w:r>
      <w:r w:rsidRPr="00723702">
        <w:rPr>
          <w:rFonts w:ascii="Arial" w:hAnsi="Arial" w:cs="Arial"/>
          <w:sz w:val="20"/>
          <w:szCs w:val="20"/>
          <w:shd w:val="clear" w:color="auto" w:fill="FFFFFF"/>
          <w:lang w:val="en-US"/>
        </w:rPr>
        <w:t xml:space="preserve"> Comparison of yield, fruit quality, antioxidant activity, and some phenolic compounds of white seedless grape obtained from organic, conventional, and integrated fertilization. </w:t>
      </w:r>
      <w:r w:rsidRPr="00723702">
        <w:rPr>
          <w:rFonts w:ascii="Arial" w:hAnsi="Arial" w:cs="Arial"/>
          <w:i/>
          <w:iCs/>
          <w:sz w:val="20"/>
          <w:szCs w:val="20"/>
          <w:shd w:val="clear" w:color="auto" w:fill="FFFFFF"/>
          <w:lang w:val="en-US"/>
        </w:rPr>
        <w:t>International Journal of Fruit Science</w:t>
      </w:r>
      <w:r w:rsidRPr="00723702">
        <w:rPr>
          <w:rFonts w:ascii="Arial" w:hAnsi="Arial" w:cs="Arial"/>
          <w:i/>
          <w:sz w:val="20"/>
          <w:szCs w:val="20"/>
          <w:shd w:val="clear" w:color="auto" w:fill="FFFFFF"/>
          <w:lang w:val="en-US"/>
        </w:rPr>
        <w:t> </w:t>
      </w:r>
      <w:r w:rsidRPr="00723702">
        <w:rPr>
          <w:rFonts w:ascii="Arial" w:hAnsi="Arial" w:cs="Arial"/>
          <w:i/>
          <w:iCs/>
          <w:sz w:val="20"/>
          <w:szCs w:val="20"/>
          <w:shd w:val="clear" w:color="auto" w:fill="FFFFFF"/>
          <w:lang w:val="en-US"/>
        </w:rPr>
        <w:t>19</w:t>
      </w:r>
      <w:r w:rsidR="00453B9A" w:rsidRPr="00723702">
        <w:rPr>
          <w:rFonts w:ascii="Arial" w:hAnsi="Arial" w:cs="Arial"/>
          <w:sz w:val="20"/>
          <w:szCs w:val="20"/>
          <w:shd w:val="clear" w:color="auto" w:fill="FFFFFF"/>
          <w:lang w:val="en-US"/>
        </w:rPr>
        <w:t>(1),</w:t>
      </w:r>
      <w:r w:rsidRPr="00723702">
        <w:rPr>
          <w:rFonts w:ascii="Arial" w:hAnsi="Arial" w:cs="Arial"/>
          <w:sz w:val="20"/>
          <w:szCs w:val="20"/>
          <w:shd w:val="clear" w:color="auto" w:fill="FFFFFF"/>
          <w:lang w:val="en-US"/>
        </w:rPr>
        <w:t xml:space="preserve"> 1-12.</w:t>
      </w:r>
      <w:r w:rsidR="00C37ED2" w:rsidRPr="00723702">
        <w:rPr>
          <w:rFonts w:ascii="Arial" w:hAnsi="Arial" w:cs="Arial"/>
          <w:sz w:val="20"/>
          <w:szCs w:val="20"/>
          <w:lang w:val="en-US"/>
        </w:rPr>
        <w:t xml:space="preserve"> https://doi.org/10.1080/15538362.2018.1466757</w:t>
      </w:r>
    </w:p>
    <w:p w:rsidR="000F03E8" w:rsidRPr="00723702" w:rsidRDefault="000F03E8" w:rsidP="009F7DD2">
      <w:pPr>
        <w:spacing w:before="80" w:after="0" w:line="360" w:lineRule="auto"/>
        <w:ind w:left="450" w:hanging="450"/>
        <w:rPr>
          <w:rFonts w:ascii="Arial" w:hAnsi="Arial" w:cs="Arial"/>
          <w:sz w:val="20"/>
          <w:szCs w:val="20"/>
          <w:lang w:val="en-US"/>
        </w:rPr>
      </w:pPr>
      <w:r w:rsidRPr="00723702">
        <w:rPr>
          <w:rFonts w:ascii="Arial" w:hAnsi="Arial" w:cs="Arial"/>
          <w:sz w:val="20"/>
          <w:szCs w:val="20"/>
          <w:lang w:val="en-US"/>
        </w:rPr>
        <w:t xml:space="preserve">Lakitan, B., Hadi, B., Herlinda, S., Siaga, E., Widuri, L.I., Kartika, K., Lindiana, L., Yunindyawati, Y. </w:t>
      </w:r>
      <w:r w:rsidR="00BD7C6B" w:rsidRPr="00723702">
        <w:rPr>
          <w:rFonts w:ascii="Arial" w:hAnsi="Arial" w:cs="Arial"/>
          <w:sz w:val="20"/>
          <w:szCs w:val="20"/>
          <w:lang w:val="en-US"/>
        </w:rPr>
        <w:t>&amp; Meihana, M. (2018</w:t>
      </w:r>
      <w:r w:rsidR="00453B9A" w:rsidRPr="00723702">
        <w:rPr>
          <w:rFonts w:ascii="Arial" w:hAnsi="Arial" w:cs="Arial"/>
          <w:sz w:val="20"/>
          <w:szCs w:val="20"/>
          <w:lang w:val="en-US"/>
        </w:rPr>
        <w:t>).</w:t>
      </w:r>
      <w:r w:rsidRPr="00723702">
        <w:rPr>
          <w:rFonts w:ascii="Arial" w:hAnsi="Arial" w:cs="Arial"/>
          <w:sz w:val="20"/>
          <w:szCs w:val="20"/>
          <w:lang w:val="en-US"/>
        </w:rPr>
        <w:t xml:space="preserve"> Recognizing farmers’ practices and constraints for intensifying rice </w:t>
      </w:r>
      <w:r w:rsidRPr="00723702">
        <w:rPr>
          <w:rFonts w:ascii="Arial" w:hAnsi="Arial" w:cs="Arial"/>
          <w:sz w:val="20"/>
          <w:szCs w:val="20"/>
          <w:lang w:val="en-US"/>
        </w:rPr>
        <w:lastRenderedPageBreak/>
        <w:t xml:space="preserve">production at Riparian Wetlands in Indonesia. </w:t>
      </w:r>
      <w:r w:rsidRPr="00723702">
        <w:rPr>
          <w:rFonts w:ascii="Arial" w:hAnsi="Arial" w:cs="Arial"/>
          <w:i/>
          <w:iCs/>
          <w:sz w:val="20"/>
          <w:szCs w:val="20"/>
          <w:lang w:val="en-US"/>
        </w:rPr>
        <w:t>NJAS-Wageningen Journal of Life Sciences</w:t>
      </w:r>
      <w:r w:rsidRPr="00723702">
        <w:rPr>
          <w:rFonts w:ascii="Arial" w:hAnsi="Arial" w:cs="Arial"/>
          <w:i/>
          <w:sz w:val="20"/>
          <w:szCs w:val="20"/>
          <w:lang w:val="en-US"/>
        </w:rPr>
        <w:t xml:space="preserve"> 85</w:t>
      </w:r>
      <w:r w:rsidR="00453B9A" w:rsidRPr="00723702">
        <w:rPr>
          <w:rFonts w:ascii="Arial" w:hAnsi="Arial" w:cs="Arial"/>
          <w:sz w:val="20"/>
          <w:szCs w:val="20"/>
          <w:lang w:val="en-US"/>
        </w:rPr>
        <w:t>,</w:t>
      </w:r>
      <w:r w:rsidRPr="00723702">
        <w:rPr>
          <w:rFonts w:ascii="Arial" w:hAnsi="Arial" w:cs="Arial"/>
          <w:sz w:val="20"/>
          <w:szCs w:val="20"/>
          <w:lang w:val="en-US"/>
        </w:rPr>
        <w:t xml:space="preserve"> 10-20. </w:t>
      </w:r>
      <w:r w:rsidR="008706D3" w:rsidRPr="00723702">
        <w:rPr>
          <w:rFonts w:ascii="Arial" w:hAnsi="Arial" w:cs="Arial"/>
          <w:sz w:val="20"/>
          <w:szCs w:val="20"/>
          <w:shd w:val="clear" w:color="auto" w:fill="FFFFFF"/>
          <w:lang w:val="en-US"/>
        </w:rPr>
        <w:t>http://doi.org/10</w:t>
      </w:r>
      <w:r w:rsidR="008706D3" w:rsidRPr="00723702">
        <w:rPr>
          <w:rFonts w:ascii="Arial" w:hAnsi="Arial" w:cs="Arial"/>
          <w:sz w:val="20"/>
          <w:szCs w:val="20"/>
          <w:lang w:val="en-US"/>
        </w:rPr>
        <w:t>.1016/j.njas.2018.05.004</w:t>
      </w:r>
    </w:p>
    <w:p w:rsidR="005558CB" w:rsidRPr="00AF13A8" w:rsidRDefault="005558CB" w:rsidP="005558CB">
      <w:pPr>
        <w:spacing w:before="80" w:after="0" w:line="360" w:lineRule="auto"/>
        <w:ind w:left="450" w:hanging="450"/>
        <w:rPr>
          <w:rFonts w:ascii="Arial" w:hAnsi="Arial" w:cs="Arial"/>
          <w:sz w:val="20"/>
          <w:szCs w:val="20"/>
          <w:lang w:val="en-US"/>
        </w:rPr>
      </w:pPr>
      <w:r w:rsidRPr="00AF13A8">
        <w:rPr>
          <w:rFonts w:ascii="Arial" w:hAnsi="Arial" w:cs="Arial"/>
          <w:sz w:val="20"/>
          <w:szCs w:val="20"/>
          <w:lang w:val="en-US"/>
        </w:rPr>
        <w:t xml:space="preserve">Lakitan, B., Lindiana, L., Widuri, L.I., Kartika, K. Siaga, E., Meihana, M., &amp; Wijaya, </w:t>
      </w:r>
      <w:r w:rsidR="00F03858" w:rsidRPr="00AF13A8">
        <w:rPr>
          <w:rFonts w:ascii="Arial" w:hAnsi="Arial" w:cs="Arial"/>
          <w:sz w:val="20"/>
          <w:szCs w:val="20"/>
          <w:lang w:val="en-US"/>
        </w:rPr>
        <w:t>A. (2019</w:t>
      </w:r>
      <w:r w:rsidRPr="00AF13A8">
        <w:rPr>
          <w:rFonts w:ascii="Arial" w:hAnsi="Arial" w:cs="Arial"/>
          <w:sz w:val="20"/>
          <w:szCs w:val="20"/>
          <w:lang w:val="en-US"/>
        </w:rPr>
        <w:t xml:space="preserve">). Inclusive and Ecologically-Sound Food Crop Cultivation at Tropical Non-Tidal Wetlands in Indonesia. </w:t>
      </w:r>
      <w:r w:rsidRPr="00AF13A8">
        <w:rPr>
          <w:rFonts w:ascii="Arial" w:hAnsi="Arial" w:cs="Arial"/>
          <w:i/>
          <w:sz w:val="20"/>
          <w:szCs w:val="20"/>
          <w:lang w:val="en-US"/>
        </w:rPr>
        <w:t>AGRIVITA Journal of Agricultural Science 41</w:t>
      </w:r>
      <w:r w:rsidRPr="00AF13A8">
        <w:rPr>
          <w:rFonts w:ascii="Arial" w:hAnsi="Arial" w:cs="Arial"/>
          <w:sz w:val="20"/>
          <w:szCs w:val="20"/>
          <w:lang w:val="en-US"/>
        </w:rPr>
        <w:t>(1), 23-31. https://doi.org/10.17503/agrivita.v40i0.1717</w:t>
      </w:r>
    </w:p>
    <w:p w:rsidR="004C6FDE" w:rsidRPr="00AF13A8" w:rsidRDefault="003F4094" w:rsidP="009F7DD2">
      <w:pPr>
        <w:spacing w:before="80" w:after="0" w:line="360" w:lineRule="auto"/>
        <w:ind w:left="450" w:hanging="450"/>
        <w:rPr>
          <w:rFonts w:ascii="Arial" w:hAnsi="Arial" w:cs="Arial"/>
          <w:sz w:val="20"/>
          <w:szCs w:val="20"/>
          <w:shd w:val="clear" w:color="auto" w:fill="FFFFFF"/>
          <w:lang w:val="en-US"/>
        </w:rPr>
      </w:pPr>
      <w:r w:rsidRPr="00AF13A8">
        <w:rPr>
          <w:rFonts w:ascii="Arial" w:hAnsi="Arial" w:cs="Arial"/>
          <w:sz w:val="20"/>
          <w:szCs w:val="20"/>
          <w:shd w:val="clear" w:color="auto" w:fill="FFFFFF"/>
          <w:lang w:val="en-US"/>
        </w:rPr>
        <w:t>Maftu'ah, E., &amp; Nursyamsi, D. (2019). Effect of Biochar on Peat Soil Fertility and NPK Uptake by Corn. </w:t>
      </w:r>
      <w:r w:rsidRPr="00AF13A8">
        <w:rPr>
          <w:rFonts w:ascii="Arial" w:hAnsi="Arial" w:cs="Arial"/>
          <w:i/>
          <w:iCs/>
          <w:sz w:val="20"/>
          <w:szCs w:val="20"/>
          <w:shd w:val="clear" w:color="auto" w:fill="FFFFFF"/>
          <w:lang w:val="en-US"/>
        </w:rPr>
        <w:t>AGRIVITA, Journal of Agricultural Science</w:t>
      </w:r>
      <w:r w:rsidRPr="00AF13A8">
        <w:rPr>
          <w:rFonts w:ascii="Arial" w:hAnsi="Arial" w:cs="Arial"/>
          <w:sz w:val="20"/>
          <w:szCs w:val="20"/>
          <w:shd w:val="clear" w:color="auto" w:fill="FFFFFF"/>
          <w:lang w:val="en-US"/>
        </w:rPr>
        <w:t>, </w:t>
      </w:r>
      <w:r w:rsidRPr="00AF13A8">
        <w:rPr>
          <w:rFonts w:ascii="Arial" w:hAnsi="Arial" w:cs="Arial"/>
          <w:i/>
          <w:iCs/>
          <w:sz w:val="20"/>
          <w:szCs w:val="20"/>
          <w:shd w:val="clear" w:color="auto" w:fill="FFFFFF"/>
          <w:lang w:val="en-US"/>
        </w:rPr>
        <w:t>41</w:t>
      </w:r>
      <w:r w:rsidRPr="00AF13A8">
        <w:rPr>
          <w:rFonts w:ascii="Arial" w:hAnsi="Arial" w:cs="Arial"/>
          <w:sz w:val="20"/>
          <w:szCs w:val="20"/>
          <w:shd w:val="clear" w:color="auto" w:fill="FFFFFF"/>
          <w:lang w:val="en-US"/>
        </w:rPr>
        <w:t>(1), 64-73.</w:t>
      </w:r>
      <w:r w:rsidR="00234C64" w:rsidRPr="00AF13A8">
        <w:rPr>
          <w:rFonts w:ascii="Arial" w:hAnsi="Arial" w:cs="Arial"/>
          <w:sz w:val="20"/>
          <w:szCs w:val="20"/>
          <w:lang w:val="en-US"/>
        </w:rPr>
        <w:t xml:space="preserve"> https://doi.org/10.17503/agrivita.v41i1.854</w:t>
      </w:r>
      <w:r w:rsidR="004C6FDE" w:rsidRPr="00AF13A8">
        <w:rPr>
          <w:rFonts w:ascii="Arial" w:hAnsi="Arial" w:cs="Arial"/>
          <w:sz w:val="20"/>
          <w:szCs w:val="20"/>
          <w:shd w:val="clear" w:color="auto" w:fill="FFFFFF"/>
          <w:lang w:val="en-US"/>
        </w:rPr>
        <w:t xml:space="preserve"> </w:t>
      </w:r>
    </w:p>
    <w:p w:rsidR="004C6FDE" w:rsidRPr="00AF13A8" w:rsidRDefault="004C6FDE" w:rsidP="009F7DD2">
      <w:pPr>
        <w:spacing w:before="80" w:after="0" w:line="360" w:lineRule="auto"/>
        <w:ind w:left="450" w:hanging="450"/>
        <w:rPr>
          <w:rFonts w:ascii="Arial" w:hAnsi="Arial" w:cs="Arial"/>
          <w:sz w:val="20"/>
          <w:szCs w:val="20"/>
          <w:shd w:val="clear" w:color="auto" w:fill="FFFFFF"/>
          <w:lang w:val="en-US"/>
        </w:rPr>
      </w:pPr>
      <w:r w:rsidRPr="00AF13A8">
        <w:rPr>
          <w:rFonts w:ascii="Arial" w:hAnsi="Arial" w:cs="Arial"/>
          <w:sz w:val="20"/>
          <w:szCs w:val="20"/>
          <w:shd w:val="clear" w:color="auto" w:fill="FFFFFF"/>
          <w:lang w:val="en-US"/>
        </w:rPr>
        <w:t>Maghfoer, M. D., Soelistyono, R., &amp; Herlina, N. (2014). Response of eggplant (Solanum melongena L.) to combination of inorganic-organic N and EM4. </w:t>
      </w:r>
      <w:r w:rsidRPr="00AF13A8">
        <w:rPr>
          <w:rFonts w:ascii="Arial" w:hAnsi="Arial" w:cs="Arial"/>
          <w:i/>
          <w:iCs/>
          <w:sz w:val="20"/>
          <w:szCs w:val="20"/>
          <w:shd w:val="clear" w:color="auto" w:fill="FFFFFF"/>
          <w:lang w:val="en-US"/>
        </w:rPr>
        <w:t>AGRIVITA, Journal of Agricultural Science</w:t>
      </w:r>
      <w:r w:rsidRPr="00AF13A8">
        <w:rPr>
          <w:rFonts w:ascii="Arial" w:hAnsi="Arial" w:cs="Arial"/>
          <w:sz w:val="20"/>
          <w:szCs w:val="20"/>
          <w:shd w:val="clear" w:color="auto" w:fill="FFFFFF"/>
          <w:lang w:val="en-US"/>
        </w:rPr>
        <w:t>, </w:t>
      </w:r>
      <w:r w:rsidRPr="00AF13A8">
        <w:rPr>
          <w:rFonts w:ascii="Arial" w:hAnsi="Arial" w:cs="Arial"/>
          <w:i/>
          <w:iCs/>
          <w:sz w:val="20"/>
          <w:szCs w:val="20"/>
          <w:shd w:val="clear" w:color="auto" w:fill="FFFFFF"/>
          <w:lang w:val="en-US"/>
        </w:rPr>
        <w:t>35</w:t>
      </w:r>
      <w:r w:rsidRPr="00AF13A8">
        <w:rPr>
          <w:rFonts w:ascii="Arial" w:hAnsi="Arial" w:cs="Arial"/>
          <w:sz w:val="20"/>
          <w:szCs w:val="20"/>
          <w:shd w:val="clear" w:color="auto" w:fill="FFFFFF"/>
          <w:lang w:val="en-US"/>
        </w:rPr>
        <w:t>(3), 296-303.</w:t>
      </w:r>
      <w:r w:rsidR="00234C64" w:rsidRPr="00AF13A8">
        <w:rPr>
          <w:rFonts w:ascii="Arial" w:hAnsi="Arial" w:cs="Arial"/>
          <w:sz w:val="20"/>
          <w:szCs w:val="20"/>
          <w:lang w:val="en-US"/>
        </w:rPr>
        <w:t xml:space="preserve"> </w:t>
      </w:r>
      <w:r w:rsidR="00234C64" w:rsidRPr="00AF13A8">
        <w:rPr>
          <w:rFonts w:ascii="Arial" w:hAnsi="Arial" w:cs="Arial"/>
          <w:sz w:val="20"/>
          <w:szCs w:val="20"/>
          <w:shd w:val="clear" w:color="auto" w:fill="FFFFFF"/>
          <w:lang w:val="en-US"/>
        </w:rPr>
        <w:t xml:space="preserve">http://doi.org/10.17503/agrivita.v35i3.403 </w:t>
      </w:r>
      <w:r w:rsidRPr="00AF13A8">
        <w:rPr>
          <w:rFonts w:ascii="Arial" w:hAnsi="Arial" w:cs="Arial"/>
          <w:sz w:val="20"/>
          <w:szCs w:val="20"/>
          <w:shd w:val="clear" w:color="auto" w:fill="FFFFFF"/>
          <w:lang w:val="en-US"/>
        </w:rPr>
        <w:t xml:space="preserve"> </w:t>
      </w:r>
    </w:p>
    <w:p w:rsidR="000F03E8" w:rsidRPr="00AF13A8" w:rsidRDefault="004C6FDE" w:rsidP="009F7DD2">
      <w:pPr>
        <w:spacing w:before="80" w:after="0" w:line="360" w:lineRule="auto"/>
        <w:ind w:left="450" w:hanging="450"/>
        <w:rPr>
          <w:rFonts w:ascii="Arial" w:eastAsia="TimesNewRomanPSMT" w:hAnsi="Arial" w:cs="Arial"/>
          <w:sz w:val="20"/>
          <w:szCs w:val="20"/>
          <w:lang w:val="en-US"/>
        </w:rPr>
      </w:pPr>
      <w:r w:rsidRPr="00AF13A8">
        <w:rPr>
          <w:rFonts w:ascii="Arial" w:hAnsi="Arial" w:cs="Arial"/>
          <w:sz w:val="20"/>
          <w:szCs w:val="20"/>
          <w:shd w:val="clear" w:color="auto" w:fill="FFFFFF"/>
          <w:lang w:val="en-US"/>
        </w:rPr>
        <w:t>Maghfoer, M.D., Soelistyono, R., &amp; Herlina, N. (2015). Growth and yield of eggplant (</w:t>
      </w:r>
      <w:r w:rsidRPr="00AF13A8">
        <w:rPr>
          <w:rFonts w:ascii="Arial" w:hAnsi="Arial" w:cs="Arial"/>
          <w:i/>
          <w:sz w:val="20"/>
          <w:szCs w:val="20"/>
          <w:shd w:val="clear" w:color="auto" w:fill="FFFFFF"/>
          <w:lang w:val="en-US"/>
        </w:rPr>
        <w:t>Solanum melongena</w:t>
      </w:r>
      <w:r w:rsidRPr="00AF13A8">
        <w:rPr>
          <w:rFonts w:ascii="Arial" w:hAnsi="Arial" w:cs="Arial"/>
          <w:sz w:val="20"/>
          <w:szCs w:val="20"/>
          <w:shd w:val="clear" w:color="auto" w:fill="FFFFFF"/>
          <w:lang w:val="en-US"/>
        </w:rPr>
        <w:t xml:space="preserve"> L.) on various combinations of N-source and number of main branch. </w:t>
      </w:r>
      <w:r w:rsidRPr="00AF13A8">
        <w:rPr>
          <w:rFonts w:ascii="Arial" w:hAnsi="Arial" w:cs="Arial"/>
          <w:i/>
          <w:iCs/>
          <w:sz w:val="20"/>
          <w:szCs w:val="20"/>
          <w:shd w:val="clear" w:color="auto" w:fill="FFFFFF"/>
          <w:lang w:val="en-US"/>
        </w:rPr>
        <w:t>AGRIVITA, Journal of Agricultural Science</w:t>
      </w:r>
      <w:r w:rsidRPr="00AF13A8">
        <w:rPr>
          <w:rFonts w:ascii="Arial" w:hAnsi="Arial" w:cs="Arial"/>
          <w:sz w:val="20"/>
          <w:szCs w:val="20"/>
          <w:shd w:val="clear" w:color="auto" w:fill="FFFFFF"/>
          <w:lang w:val="en-US"/>
        </w:rPr>
        <w:t>, </w:t>
      </w:r>
      <w:r w:rsidRPr="00AF13A8">
        <w:rPr>
          <w:rFonts w:ascii="Arial" w:hAnsi="Arial" w:cs="Arial"/>
          <w:i/>
          <w:iCs/>
          <w:sz w:val="20"/>
          <w:szCs w:val="20"/>
          <w:shd w:val="clear" w:color="auto" w:fill="FFFFFF"/>
          <w:lang w:val="en-US"/>
        </w:rPr>
        <w:t>36</w:t>
      </w:r>
      <w:r w:rsidRPr="00AF13A8">
        <w:rPr>
          <w:rFonts w:ascii="Arial" w:hAnsi="Arial" w:cs="Arial"/>
          <w:sz w:val="20"/>
          <w:szCs w:val="20"/>
          <w:shd w:val="clear" w:color="auto" w:fill="FFFFFF"/>
          <w:lang w:val="en-US"/>
        </w:rPr>
        <w:t>(3), 285-294.</w:t>
      </w:r>
      <w:r w:rsidR="00234C64" w:rsidRPr="00AF13A8">
        <w:rPr>
          <w:rFonts w:ascii="Arial" w:hAnsi="Arial" w:cs="Arial"/>
          <w:sz w:val="20"/>
          <w:szCs w:val="20"/>
          <w:lang w:val="en-US"/>
        </w:rPr>
        <w:t xml:space="preserve"> </w:t>
      </w:r>
      <w:r w:rsidR="00234C64" w:rsidRPr="00AF13A8">
        <w:rPr>
          <w:rFonts w:ascii="Arial" w:hAnsi="Arial" w:cs="Arial"/>
          <w:sz w:val="20"/>
          <w:szCs w:val="20"/>
          <w:shd w:val="clear" w:color="auto" w:fill="FFFFFF"/>
          <w:lang w:val="en-US"/>
        </w:rPr>
        <w:t>http://doi.org/10.17503/agrivita.v36i3.428</w:t>
      </w:r>
    </w:p>
    <w:p w:rsidR="00B7284B" w:rsidRPr="00723702" w:rsidRDefault="00453B9A" w:rsidP="009F7DD2">
      <w:pPr>
        <w:spacing w:before="80" w:after="0" w:line="360" w:lineRule="auto"/>
        <w:ind w:left="450" w:hanging="450"/>
        <w:rPr>
          <w:rFonts w:ascii="Arial" w:hAnsi="Arial" w:cs="Arial"/>
          <w:sz w:val="20"/>
          <w:szCs w:val="20"/>
          <w:shd w:val="clear" w:color="auto" w:fill="FFFFFF"/>
          <w:lang w:val="en-US"/>
        </w:rPr>
      </w:pPr>
      <w:r w:rsidRPr="00723702">
        <w:rPr>
          <w:rFonts w:ascii="Arial" w:hAnsi="Arial" w:cs="Arial"/>
          <w:sz w:val="20"/>
          <w:szCs w:val="20"/>
          <w:shd w:val="clear" w:color="auto" w:fill="FFFFFF"/>
          <w:lang w:val="en-US"/>
        </w:rPr>
        <w:t>Mansour, A.M.H., &amp; Ali, S.A. (2015).</w:t>
      </w:r>
      <w:r w:rsidR="000F03E8" w:rsidRPr="00723702">
        <w:rPr>
          <w:rFonts w:ascii="Arial" w:hAnsi="Arial" w:cs="Arial"/>
          <w:sz w:val="20"/>
          <w:szCs w:val="20"/>
          <w:shd w:val="clear" w:color="auto" w:fill="FFFFFF"/>
          <w:lang w:val="en-US"/>
        </w:rPr>
        <w:t xml:space="preserve"> Reusing waste plastic bottles as an alternative sustainable building material. </w:t>
      </w:r>
      <w:r w:rsidR="000F03E8" w:rsidRPr="00723702">
        <w:rPr>
          <w:rFonts w:ascii="Arial" w:hAnsi="Arial" w:cs="Arial"/>
          <w:i/>
          <w:iCs/>
          <w:sz w:val="20"/>
          <w:szCs w:val="20"/>
          <w:shd w:val="clear" w:color="auto" w:fill="FFFFFF"/>
          <w:lang w:val="en-US"/>
        </w:rPr>
        <w:t>Energy for Sustainable Development</w:t>
      </w:r>
      <w:r w:rsidR="000F03E8" w:rsidRPr="00723702">
        <w:rPr>
          <w:rFonts w:ascii="Arial" w:hAnsi="Arial" w:cs="Arial"/>
          <w:i/>
          <w:sz w:val="20"/>
          <w:szCs w:val="20"/>
          <w:shd w:val="clear" w:color="auto" w:fill="FFFFFF"/>
          <w:lang w:val="en-US"/>
        </w:rPr>
        <w:t> </w:t>
      </w:r>
      <w:r w:rsidR="000F03E8" w:rsidRPr="00723702">
        <w:rPr>
          <w:rFonts w:ascii="Arial" w:hAnsi="Arial" w:cs="Arial"/>
          <w:i/>
          <w:iCs/>
          <w:sz w:val="20"/>
          <w:szCs w:val="20"/>
          <w:shd w:val="clear" w:color="auto" w:fill="FFFFFF"/>
          <w:lang w:val="en-US"/>
        </w:rPr>
        <w:t>24</w:t>
      </w:r>
      <w:r w:rsidRPr="00723702">
        <w:rPr>
          <w:rFonts w:ascii="Arial" w:hAnsi="Arial" w:cs="Arial"/>
          <w:sz w:val="20"/>
          <w:szCs w:val="20"/>
          <w:shd w:val="clear" w:color="auto" w:fill="FFFFFF"/>
          <w:lang w:val="en-US"/>
        </w:rPr>
        <w:t>,</w:t>
      </w:r>
      <w:r w:rsidR="000F03E8" w:rsidRPr="00723702">
        <w:rPr>
          <w:rFonts w:ascii="Arial" w:hAnsi="Arial" w:cs="Arial"/>
          <w:sz w:val="20"/>
          <w:szCs w:val="20"/>
          <w:shd w:val="clear" w:color="auto" w:fill="FFFFFF"/>
          <w:lang w:val="en-US"/>
        </w:rPr>
        <w:t xml:space="preserve"> 79-85.</w:t>
      </w:r>
      <w:r w:rsidR="00234C64" w:rsidRPr="00723702">
        <w:rPr>
          <w:rFonts w:ascii="Arial" w:hAnsi="Arial" w:cs="Arial"/>
          <w:sz w:val="20"/>
          <w:szCs w:val="20"/>
          <w:lang w:val="en-US"/>
        </w:rPr>
        <w:t xml:space="preserve"> </w:t>
      </w:r>
      <w:r w:rsidR="00D86FB7" w:rsidRPr="00723702">
        <w:rPr>
          <w:rFonts w:ascii="Arial" w:hAnsi="Arial" w:cs="Arial"/>
          <w:sz w:val="20"/>
          <w:szCs w:val="20"/>
          <w:lang w:val="en-US"/>
        </w:rPr>
        <w:t>https://doi.org/10.1016/j.esd.2014.11.001</w:t>
      </w:r>
      <w:r w:rsidR="002207EE" w:rsidRPr="00723702">
        <w:rPr>
          <w:rFonts w:ascii="Arial" w:hAnsi="Arial" w:cs="Arial"/>
          <w:sz w:val="20"/>
          <w:szCs w:val="20"/>
          <w:shd w:val="clear" w:color="auto" w:fill="FFFFFF"/>
          <w:lang w:val="en-US"/>
        </w:rPr>
        <w:t xml:space="preserve"> </w:t>
      </w:r>
    </w:p>
    <w:p w:rsidR="0075311B" w:rsidRPr="00723702" w:rsidRDefault="0075311B" w:rsidP="009F7DD2">
      <w:pPr>
        <w:spacing w:before="80" w:after="0" w:line="360" w:lineRule="auto"/>
        <w:ind w:left="450" w:hanging="450"/>
        <w:rPr>
          <w:rFonts w:ascii="Arial" w:hAnsi="Arial" w:cs="Arial"/>
          <w:sz w:val="20"/>
          <w:szCs w:val="20"/>
          <w:shd w:val="clear" w:color="auto" w:fill="FFFFFF"/>
          <w:lang w:val="en-US"/>
        </w:rPr>
      </w:pPr>
      <w:r w:rsidRPr="00723702">
        <w:rPr>
          <w:rFonts w:ascii="Arial" w:hAnsi="Arial" w:cs="Arial"/>
          <w:sz w:val="20"/>
          <w:szCs w:val="20"/>
          <w:shd w:val="clear" w:color="auto" w:fill="FFFFFF"/>
        </w:rPr>
        <w:t>Mariani, L., &amp; Ferrante, A. (2017). Agronomic management for enhancing plant tolerance to abiotic stresses—drought, salinity, hypoxia, and lodging. </w:t>
      </w:r>
      <w:r w:rsidRPr="00723702">
        <w:rPr>
          <w:rFonts w:ascii="Arial" w:hAnsi="Arial" w:cs="Arial"/>
          <w:i/>
          <w:iCs/>
          <w:sz w:val="20"/>
          <w:szCs w:val="20"/>
          <w:shd w:val="clear" w:color="auto" w:fill="FFFFFF"/>
        </w:rPr>
        <w:t>Horticulturae</w:t>
      </w:r>
      <w:r w:rsidRPr="00723702">
        <w:rPr>
          <w:rFonts w:ascii="Arial" w:hAnsi="Arial" w:cs="Arial"/>
          <w:sz w:val="20"/>
          <w:szCs w:val="20"/>
          <w:shd w:val="clear" w:color="auto" w:fill="FFFFFF"/>
        </w:rPr>
        <w:t>, </w:t>
      </w:r>
      <w:r w:rsidRPr="00723702">
        <w:rPr>
          <w:rFonts w:ascii="Arial" w:hAnsi="Arial" w:cs="Arial"/>
          <w:i/>
          <w:iCs/>
          <w:sz w:val="20"/>
          <w:szCs w:val="20"/>
          <w:shd w:val="clear" w:color="auto" w:fill="FFFFFF"/>
        </w:rPr>
        <w:t>3</w:t>
      </w:r>
      <w:r w:rsidRPr="00723702">
        <w:rPr>
          <w:rFonts w:ascii="Arial" w:hAnsi="Arial" w:cs="Arial"/>
          <w:sz w:val="20"/>
          <w:szCs w:val="20"/>
          <w:shd w:val="clear" w:color="auto" w:fill="FFFFFF"/>
        </w:rPr>
        <w:t xml:space="preserve">(4), </w:t>
      </w:r>
      <w:r w:rsidRPr="00723702">
        <w:rPr>
          <w:rFonts w:ascii="Arial" w:hAnsi="Arial" w:cs="Arial"/>
          <w:sz w:val="20"/>
          <w:szCs w:val="20"/>
          <w:shd w:val="clear" w:color="auto" w:fill="FFFFFF"/>
          <w:lang w:val="en-US"/>
        </w:rPr>
        <w:t>e</w:t>
      </w:r>
      <w:r w:rsidRPr="00723702">
        <w:rPr>
          <w:rFonts w:ascii="Arial" w:hAnsi="Arial" w:cs="Arial"/>
          <w:sz w:val="20"/>
          <w:szCs w:val="20"/>
          <w:shd w:val="clear" w:color="auto" w:fill="FFFFFF"/>
        </w:rPr>
        <w:t>52.</w:t>
      </w:r>
      <w:r w:rsidRPr="00723702">
        <w:rPr>
          <w:rFonts w:ascii="Arial" w:hAnsi="Arial" w:cs="Arial"/>
          <w:sz w:val="20"/>
          <w:szCs w:val="20"/>
          <w:shd w:val="clear" w:color="auto" w:fill="FFFFFF"/>
          <w:lang w:val="en-US"/>
        </w:rPr>
        <w:t xml:space="preserve"> </w:t>
      </w:r>
      <w:r w:rsidRPr="00723702">
        <w:rPr>
          <w:rFonts w:ascii="Arial" w:hAnsi="Arial" w:cs="Arial"/>
          <w:sz w:val="20"/>
          <w:szCs w:val="20"/>
          <w:shd w:val="clear" w:color="auto" w:fill="FFFFFF"/>
        </w:rPr>
        <w:t>https://doi.org/10.3390/horticulturae3040052</w:t>
      </w:r>
    </w:p>
    <w:p w:rsidR="00D86FB7" w:rsidRPr="00723702" w:rsidRDefault="002207EE" w:rsidP="009F7DD2">
      <w:pPr>
        <w:spacing w:before="80" w:after="0" w:line="360" w:lineRule="auto"/>
        <w:ind w:left="450" w:hanging="450"/>
        <w:rPr>
          <w:rFonts w:ascii="Arial" w:hAnsi="Arial" w:cs="Arial"/>
          <w:sz w:val="20"/>
          <w:szCs w:val="20"/>
          <w:shd w:val="clear" w:color="auto" w:fill="FFFFFF"/>
          <w:lang w:val="en-US"/>
        </w:rPr>
      </w:pPr>
      <w:r w:rsidRPr="00723702">
        <w:rPr>
          <w:rFonts w:ascii="Arial" w:hAnsi="Arial" w:cs="Arial"/>
          <w:sz w:val="20"/>
          <w:szCs w:val="20"/>
          <w:shd w:val="clear" w:color="auto" w:fill="FFFFFF"/>
          <w:lang w:val="en-US"/>
        </w:rPr>
        <w:t>Mikhailov, A. G., Vashlaev, I. I., Kharitonova, M. Y., &amp; Sviridova, M. L. (2018). Upward capillary leaching. </w:t>
      </w:r>
      <w:r w:rsidRPr="00723702">
        <w:rPr>
          <w:rFonts w:ascii="Arial" w:hAnsi="Arial" w:cs="Arial"/>
          <w:i/>
          <w:iCs/>
          <w:sz w:val="20"/>
          <w:szCs w:val="20"/>
          <w:shd w:val="clear" w:color="auto" w:fill="FFFFFF"/>
          <w:lang w:val="en-US"/>
        </w:rPr>
        <w:t>Hydrometallurgy</w:t>
      </w:r>
      <w:r w:rsidRPr="00723702">
        <w:rPr>
          <w:rFonts w:ascii="Arial" w:hAnsi="Arial" w:cs="Arial"/>
          <w:sz w:val="20"/>
          <w:szCs w:val="20"/>
          <w:shd w:val="clear" w:color="auto" w:fill="FFFFFF"/>
          <w:lang w:val="en-US"/>
        </w:rPr>
        <w:t>, </w:t>
      </w:r>
      <w:r w:rsidRPr="00723702">
        <w:rPr>
          <w:rFonts w:ascii="Arial" w:hAnsi="Arial" w:cs="Arial"/>
          <w:i/>
          <w:iCs/>
          <w:sz w:val="20"/>
          <w:szCs w:val="20"/>
          <w:shd w:val="clear" w:color="auto" w:fill="FFFFFF"/>
          <w:lang w:val="en-US"/>
        </w:rPr>
        <w:t>175</w:t>
      </w:r>
      <w:r w:rsidRPr="00723702">
        <w:rPr>
          <w:rFonts w:ascii="Arial" w:hAnsi="Arial" w:cs="Arial"/>
          <w:sz w:val="20"/>
          <w:szCs w:val="20"/>
          <w:shd w:val="clear" w:color="auto" w:fill="FFFFFF"/>
          <w:lang w:val="en-US"/>
        </w:rPr>
        <w:t xml:space="preserve">, 273-277. </w:t>
      </w:r>
      <w:r w:rsidRPr="00723702">
        <w:rPr>
          <w:rFonts w:ascii="Arial" w:hAnsi="Arial" w:cs="Arial"/>
          <w:sz w:val="20"/>
          <w:szCs w:val="20"/>
          <w:lang w:val="en-US"/>
        </w:rPr>
        <w:t>https://doi.org/10.1016/j.hydromet.2017.09.004</w:t>
      </w:r>
    </w:p>
    <w:p w:rsidR="00234C64" w:rsidRPr="00723702" w:rsidRDefault="000F03E8" w:rsidP="009F7DD2">
      <w:pPr>
        <w:spacing w:before="80" w:after="0" w:line="360" w:lineRule="auto"/>
        <w:ind w:left="450" w:hanging="450"/>
        <w:rPr>
          <w:rFonts w:ascii="Arial" w:hAnsi="Arial" w:cs="Arial"/>
          <w:sz w:val="20"/>
          <w:szCs w:val="20"/>
          <w:shd w:val="clear" w:color="auto" w:fill="FFFFFF"/>
          <w:lang w:val="en-US"/>
        </w:rPr>
      </w:pPr>
      <w:r w:rsidRPr="00723702">
        <w:rPr>
          <w:rFonts w:ascii="Arial" w:hAnsi="Arial" w:cs="Arial"/>
          <w:sz w:val="20"/>
          <w:szCs w:val="20"/>
          <w:shd w:val="clear" w:color="auto" w:fill="FFFFFF"/>
          <w:lang w:val="en-US"/>
        </w:rPr>
        <w:t xml:space="preserve">Munir, R., Konnerup, D., Khan, H. A., Siddique, K. H., </w:t>
      </w:r>
      <w:r w:rsidR="00453B9A" w:rsidRPr="00723702">
        <w:rPr>
          <w:rFonts w:ascii="Arial" w:hAnsi="Arial" w:cs="Arial"/>
          <w:sz w:val="20"/>
          <w:szCs w:val="20"/>
          <w:shd w:val="clear" w:color="auto" w:fill="FFFFFF"/>
          <w:lang w:val="en-US"/>
        </w:rPr>
        <w:t>&amp; Colmer, T. D. (2019).</w:t>
      </w:r>
      <w:r w:rsidRPr="00723702">
        <w:rPr>
          <w:rFonts w:ascii="Arial" w:hAnsi="Arial" w:cs="Arial"/>
          <w:sz w:val="20"/>
          <w:szCs w:val="20"/>
          <w:shd w:val="clear" w:color="auto" w:fill="FFFFFF"/>
          <w:lang w:val="en-US"/>
        </w:rPr>
        <w:t xml:space="preserve"> Sensitivity of chickpea and faba bean to root</w:t>
      </w:r>
      <w:r w:rsidRPr="00723702">
        <w:rPr>
          <w:rFonts w:ascii="Cambria Math" w:hAnsi="Cambria Math" w:cs="Cambria Math"/>
          <w:sz w:val="20"/>
          <w:szCs w:val="20"/>
          <w:shd w:val="clear" w:color="auto" w:fill="FFFFFF"/>
          <w:lang w:val="en-US"/>
        </w:rPr>
        <w:t>‐</w:t>
      </w:r>
      <w:r w:rsidRPr="00723702">
        <w:rPr>
          <w:rFonts w:ascii="Arial" w:hAnsi="Arial" w:cs="Arial"/>
          <w:sz w:val="20"/>
          <w:szCs w:val="20"/>
          <w:shd w:val="clear" w:color="auto" w:fill="FFFFFF"/>
          <w:lang w:val="en-US"/>
        </w:rPr>
        <w:t>zone hypoxia, elevated ethylene, and carbon dioxide. </w:t>
      </w:r>
      <w:r w:rsidRPr="00723702">
        <w:rPr>
          <w:rFonts w:ascii="Arial" w:hAnsi="Arial" w:cs="Arial"/>
          <w:i/>
          <w:iCs/>
          <w:sz w:val="20"/>
          <w:szCs w:val="20"/>
          <w:shd w:val="clear" w:color="auto" w:fill="FFFFFF"/>
          <w:lang w:val="en-US"/>
        </w:rPr>
        <w:t>Plant, Cell &amp; Environment</w:t>
      </w:r>
      <w:r w:rsidRPr="00723702">
        <w:rPr>
          <w:rFonts w:ascii="Arial" w:hAnsi="Arial" w:cs="Arial"/>
          <w:i/>
          <w:sz w:val="20"/>
          <w:szCs w:val="20"/>
          <w:shd w:val="clear" w:color="auto" w:fill="FFFFFF"/>
          <w:lang w:val="en-US"/>
        </w:rPr>
        <w:t> </w:t>
      </w:r>
      <w:r w:rsidRPr="00723702">
        <w:rPr>
          <w:rFonts w:ascii="Arial" w:hAnsi="Arial" w:cs="Arial"/>
          <w:i/>
          <w:iCs/>
          <w:sz w:val="20"/>
          <w:szCs w:val="20"/>
          <w:shd w:val="clear" w:color="auto" w:fill="FFFFFF"/>
          <w:lang w:val="en-US"/>
        </w:rPr>
        <w:t>42</w:t>
      </w:r>
      <w:r w:rsidR="00453B9A" w:rsidRPr="00723702">
        <w:rPr>
          <w:rFonts w:ascii="Arial" w:hAnsi="Arial" w:cs="Arial"/>
          <w:sz w:val="20"/>
          <w:szCs w:val="20"/>
          <w:shd w:val="clear" w:color="auto" w:fill="FFFFFF"/>
          <w:lang w:val="en-US"/>
        </w:rPr>
        <w:t>(1),</w:t>
      </w:r>
      <w:r w:rsidRPr="00723702">
        <w:rPr>
          <w:rFonts w:ascii="Arial" w:hAnsi="Arial" w:cs="Arial"/>
          <w:sz w:val="20"/>
          <w:szCs w:val="20"/>
          <w:shd w:val="clear" w:color="auto" w:fill="FFFFFF"/>
          <w:lang w:val="en-US"/>
        </w:rPr>
        <w:t xml:space="preserve"> 85-97.</w:t>
      </w:r>
      <w:r w:rsidR="00D86FB7" w:rsidRPr="00723702">
        <w:rPr>
          <w:rFonts w:ascii="Arial" w:hAnsi="Arial" w:cs="Arial"/>
          <w:sz w:val="20"/>
          <w:szCs w:val="20"/>
          <w:shd w:val="clear" w:color="auto" w:fill="FFFFFF"/>
          <w:lang w:val="en-US"/>
        </w:rPr>
        <w:t xml:space="preserve"> </w:t>
      </w:r>
      <w:r w:rsidR="00D86FB7" w:rsidRPr="00723702">
        <w:rPr>
          <w:rFonts w:ascii="Arial" w:hAnsi="Arial" w:cs="Arial"/>
          <w:bCs/>
          <w:sz w:val="20"/>
          <w:szCs w:val="20"/>
          <w:lang w:val="en-US"/>
        </w:rPr>
        <w:t>https://doi.org/10.1111/pce.13173</w:t>
      </w:r>
    </w:p>
    <w:p w:rsidR="008D10C5" w:rsidRPr="00723702" w:rsidRDefault="008D10C5" w:rsidP="009F7DD2">
      <w:pPr>
        <w:spacing w:before="80" w:after="0" w:line="360" w:lineRule="auto"/>
        <w:ind w:left="450" w:hanging="450"/>
        <w:rPr>
          <w:rFonts w:ascii="Arial" w:hAnsi="Arial" w:cs="Arial"/>
          <w:sz w:val="20"/>
          <w:szCs w:val="20"/>
          <w:shd w:val="clear" w:color="auto" w:fill="FFFFFF"/>
          <w:lang w:val="en-US"/>
        </w:rPr>
      </w:pPr>
      <w:r w:rsidRPr="00723702">
        <w:rPr>
          <w:rFonts w:ascii="Arial" w:hAnsi="Arial" w:cs="Arial"/>
          <w:sz w:val="20"/>
          <w:szCs w:val="20"/>
          <w:shd w:val="clear" w:color="auto" w:fill="FFFFFF"/>
        </w:rPr>
        <w:t>Pedersen, O., Perata, P., &amp; Voesenek, L. A. (2017). Flooding and low oxygen responses in plants. </w:t>
      </w:r>
      <w:r w:rsidRPr="00723702">
        <w:rPr>
          <w:rFonts w:ascii="Arial" w:hAnsi="Arial" w:cs="Arial"/>
          <w:i/>
          <w:iCs/>
          <w:sz w:val="20"/>
          <w:szCs w:val="20"/>
          <w:shd w:val="clear" w:color="auto" w:fill="FFFFFF"/>
        </w:rPr>
        <w:t>Functional Plant Biology</w:t>
      </w:r>
      <w:r w:rsidRPr="00723702">
        <w:rPr>
          <w:rFonts w:ascii="Arial" w:hAnsi="Arial" w:cs="Arial"/>
          <w:sz w:val="20"/>
          <w:szCs w:val="20"/>
          <w:shd w:val="clear" w:color="auto" w:fill="FFFFFF"/>
        </w:rPr>
        <w:t>, </w:t>
      </w:r>
      <w:r w:rsidRPr="00723702">
        <w:rPr>
          <w:rFonts w:ascii="Arial" w:hAnsi="Arial" w:cs="Arial"/>
          <w:i/>
          <w:iCs/>
          <w:sz w:val="20"/>
          <w:szCs w:val="20"/>
          <w:shd w:val="clear" w:color="auto" w:fill="FFFFFF"/>
        </w:rPr>
        <w:t>44</w:t>
      </w:r>
      <w:r w:rsidRPr="00723702">
        <w:rPr>
          <w:rFonts w:ascii="Arial" w:hAnsi="Arial" w:cs="Arial"/>
          <w:sz w:val="20"/>
          <w:szCs w:val="20"/>
          <w:shd w:val="clear" w:color="auto" w:fill="FFFFFF"/>
        </w:rPr>
        <w:t>(9), iii-vi.</w:t>
      </w:r>
      <w:r w:rsidR="008C19D2" w:rsidRPr="00723702">
        <w:rPr>
          <w:rFonts w:ascii="Arial" w:hAnsi="Arial" w:cs="Arial"/>
          <w:sz w:val="20"/>
          <w:szCs w:val="20"/>
          <w:shd w:val="clear" w:color="auto" w:fill="FFFFFF"/>
        </w:rPr>
        <w:t xml:space="preserve"> https://doi.org/10.1071/FPv44n9_FO</w:t>
      </w:r>
    </w:p>
    <w:p w:rsidR="00D86FB7" w:rsidRPr="00723702" w:rsidRDefault="000F03E8" w:rsidP="009F7DD2">
      <w:pPr>
        <w:spacing w:before="80" w:after="0" w:line="360" w:lineRule="auto"/>
        <w:ind w:left="450" w:hanging="450"/>
        <w:rPr>
          <w:rFonts w:ascii="Arial" w:hAnsi="Arial" w:cs="Arial"/>
          <w:bCs/>
          <w:sz w:val="20"/>
          <w:szCs w:val="20"/>
          <w:lang w:val="en-US"/>
        </w:rPr>
      </w:pPr>
      <w:r w:rsidRPr="00723702">
        <w:rPr>
          <w:rFonts w:ascii="Arial" w:hAnsi="Arial" w:cs="Arial"/>
          <w:bCs/>
          <w:sz w:val="20"/>
          <w:szCs w:val="20"/>
          <w:lang w:val="en-US"/>
        </w:rPr>
        <w:t xml:space="preserve">Ramadhani, F., Lakitan, B., </w:t>
      </w:r>
      <w:r w:rsidR="00453B9A" w:rsidRPr="00723702">
        <w:rPr>
          <w:rFonts w:ascii="Arial" w:hAnsi="Arial" w:cs="Arial"/>
          <w:bCs/>
          <w:sz w:val="20"/>
          <w:szCs w:val="20"/>
          <w:lang w:val="en-US"/>
        </w:rPr>
        <w:t>&amp; Hasmeda, M. (2018).</w:t>
      </w:r>
      <w:r w:rsidRPr="00723702">
        <w:rPr>
          <w:rFonts w:ascii="Arial" w:hAnsi="Arial" w:cs="Arial"/>
          <w:bCs/>
          <w:sz w:val="20"/>
          <w:szCs w:val="20"/>
          <w:lang w:val="en-US"/>
        </w:rPr>
        <w:t xml:space="preserve"> </w:t>
      </w:r>
      <w:r w:rsidRPr="00723702">
        <w:rPr>
          <w:rFonts w:ascii="Arial" w:hAnsi="Arial" w:cs="Arial"/>
          <w:bCs/>
          <w:i/>
          <w:sz w:val="20"/>
          <w:szCs w:val="20"/>
          <w:lang w:val="en-US"/>
        </w:rPr>
        <w:t>Decaying Utricularia</w:t>
      </w:r>
      <w:r w:rsidRPr="00723702">
        <w:rPr>
          <w:rFonts w:ascii="Arial" w:hAnsi="Arial" w:cs="Arial"/>
          <w:bCs/>
          <w:sz w:val="20"/>
          <w:szCs w:val="20"/>
          <w:lang w:val="en-US"/>
        </w:rPr>
        <w:t xml:space="preserve">-biomass versus soil-based substrate for production of high quality pre-transplanted rice seedlings using floating seedbeds. </w:t>
      </w:r>
      <w:r w:rsidRPr="00723702">
        <w:rPr>
          <w:rFonts w:ascii="Arial" w:hAnsi="Arial" w:cs="Arial"/>
          <w:bCs/>
          <w:i/>
          <w:sz w:val="20"/>
          <w:szCs w:val="20"/>
          <w:lang w:val="en-US"/>
        </w:rPr>
        <w:t>Australian Journal of Crop Science 12</w:t>
      </w:r>
      <w:r w:rsidR="00453B9A" w:rsidRPr="00723702">
        <w:rPr>
          <w:rFonts w:ascii="Arial" w:hAnsi="Arial" w:cs="Arial"/>
          <w:bCs/>
          <w:sz w:val="20"/>
          <w:szCs w:val="20"/>
          <w:lang w:val="en-US"/>
        </w:rPr>
        <w:t>(12),</w:t>
      </w:r>
      <w:r w:rsidRPr="00723702">
        <w:rPr>
          <w:rFonts w:ascii="Arial" w:hAnsi="Arial" w:cs="Arial"/>
          <w:bCs/>
          <w:sz w:val="20"/>
          <w:szCs w:val="20"/>
          <w:lang w:val="en-US"/>
        </w:rPr>
        <w:t xml:space="preserve"> 1983-1988. </w:t>
      </w:r>
      <w:r w:rsidR="00D86FB7" w:rsidRPr="00723702">
        <w:rPr>
          <w:rFonts w:ascii="Arial" w:hAnsi="Arial" w:cs="Arial"/>
          <w:sz w:val="20"/>
          <w:szCs w:val="20"/>
          <w:shd w:val="clear" w:color="auto" w:fill="FFFFFF"/>
          <w:lang w:val="en-US"/>
        </w:rPr>
        <w:t>http://doi.org/10</w:t>
      </w:r>
      <w:r w:rsidR="00D86FB7" w:rsidRPr="00723702">
        <w:rPr>
          <w:rFonts w:ascii="Arial" w:hAnsi="Arial" w:cs="Arial"/>
          <w:bCs/>
          <w:sz w:val="20"/>
          <w:szCs w:val="20"/>
          <w:lang w:val="en-US"/>
        </w:rPr>
        <w:t>.21475/ajcs.18.12.12.p1406</w:t>
      </w:r>
    </w:p>
    <w:p w:rsidR="000F03E8" w:rsidRPr="00723702" w:rsidRDefault="000F03E8" w:rsidP="009F7DD2">
      <w:pPr>
        <w:spacing w:before="80" w:after="0" w:line="360" w:lineRule="auto"/>
        <w:ind w:left="450" w:hanging="450"/>
        <w:rPr>
          <w:rFonts w:ascii="Arial" w:hAnsi="Arial" w:cs="Arial"/>
          <w:bCs/>
          <w:sz w:val="20"/>
          <w:szCs w:val="20"/>
          <w:lang w:val="en-US"/>
        </w:rPr>
      </w:pPr>
      <w:r w:rsidRPr="00723702">
        <w:rPr>
          <w:rFonts w:ascii="Arial" w:hAnsi="Arial" w:cs="Arial"/>
          <w:sz w:val="20"/>
          <w:szCs w:val="20"/>
          <w:shd w:val="clear" w:color="auto" w:fill="FFFFFF"/>
          <w:lang w:val="en-US"/>
        </w:rPr>
        <w:t xml:space="preserve">Sharma, N., Acharya, S., Kumar, K., Singh, N., </w:t>
      </w:r>
      <w:r w:rsidR="00453B9A" w:rsidRPr="00723702">
        <w:rPr>
          <w:rFonts w:ascii="Arial" w:hAnsi="Arial" w:cs="Arial"/>
          <w:sz w:val="20"/>
          <w:szCs w:val="20"/>
          <w:shd w:val="clear" w:color="auto" w:fill="FFFFFF"/>
          <w:lang w:val="en-US"/>
        </w:rPr>
        <w:t>&amp; Chaurasia, O.P. (2018).</w:t>
      </w:r>
      <w:r w:rsidRPr="00723702">
        <w:rPr>
          <w:rFonts w:ascii="Arial" w:hAnsi="Arial" w:cs="Arial"/>
          <w:sz w:val="20"/>
          <w:szCs w:val="20"/>
          <w:shd w:val="clear" w:color="auto" w:fill="FFFFFF"/>
          <w:lang w:val="en-US"/>
        </w:rPr>
        <w:t xml:space="preserve"> Hydroponics as an advanced technique for vegetable production: An overview. </w:t>
      </w:r>
      <w:r w:rsidRPr="00723702">
        <w:rPr>
          <w:rFonts w:ascii="Arial" w:hAnsi="Arial" w:cs="Arial"/>
          <w:i/>
          <w:iCs/>
          <w:sz w:val="20"/>
          <w:szCs w:val="20"/>
          <w:shd w:val="clear" w:color="auto" w:fill="FFFFFF"/>
          <w:lang w:val="en-US"/>
        </w:rPr>
        <w:t>Journal of Soil and Water Conservation</w:t>
      </w:r>
      <w:r w:rsidRPr="00723702">
        <w:rPr>
          <w:rFonts w:ascii="Arial" w:hAnsi="Arial" w:cs="Arial"/>
          <w:i/>
          <w:sz w:val="20"/>
          <w:szCs w:val="20"/>
          <w:shd w:val="clear" w:color="auto" w:fill="FFFFFF"/>
          <w:lang w:val="en-US"/>
        </w:rPr>
        <w:t> </w:t>
      </w:r>
      <w:r w:rsidRPr="00723702">
        <w:rPr>
          <w:rFonts w:ascii="Arial" w:hAnsi="Arial" w:cs="Arial"/>
          <w:i/>
          <w:iCs/>
          <w:sz w:val="20"/>
          <w:szCs w:val="20"/>
          <w:shd w:val="clear" w:color="auto" w:fill="FFFFFF"/>
          <w:lang w:val="en-US"/>
        </w:rPr>
        <w:t>17</w:t>
      </w:r>
      <w:r w:rsidR="00453B9A" w:rsidRPr="00723702">
        <w:rPr>
          <w:rFonts w:ascii="Arial" w:hAnsi="Arial" w:cs="Arial"/>
          <w:sz w:val="20"/>
          <w:szCs w:val="20"/>
          <w:shd w:val="clear" w:color="auto" w:fill="FFFFFF"/>
          <w:lang w:val="en-US"/>
        </w:rPr>
        <w:t>(4),</w:t>
      </w:r>
      <w:r w:rsidRPr="00723702">
        <w:rPr>
          <w:rFonts w:ascii="Arial" w:hAnsi="Arial" w:cs="Arial"/>
          <w:sz w:val="20"/>
          <w:szCs w:val="20"/>
          <w:shd w:val="clear" w:color="auto" w:fill="FFFFFF"/>
          <w:lang w:val="en-US"/>
        </w:rPr>
        <w:t xml:space="preserve"> 364-371.</w:t>
      </w:r>
      <w:r w:rsidR="00D86FB7" w:rsidRPr="00723702">
        <w:rPr>
          <w:rFonts w:ascii="Arial" w:hAnsi="Arial" w:cs="Arial"/>
          <w:sz w:val="20"/>
          <w:szCs w:val="20"/>
          <w:lang w:val="en-US"/>
        </w:rPr>
        <w:t xml:space="preserve"> </w:t>
      </w:r>
      <w:r w:rsidR="00D86FB7" w:rsidRPr="00723702">
        <w:rPr>
          <w:rFonts w:ascii="Arial" w:hAnsi="Arial" w:cs="Arial"/>
          <w:sz w:val="20"/>
          <w:szCs w:val="20"/>
          <w:shd w:val="clear" w:color="auto" w:fill="FFFFFF"/>
          <w:lang w:val="en-US"/>
        </w:rPr>
        <w:t>http://doi.org/10</w:t>
      </w:r>
      <w:r w:rsidR="00D86FB7" w:rsidRPr="00723702">
        <w:rPr>
          <w:rFonts w:ascii="Arial" w:hAnsi="Arial" w:cs="Arial"/>
          <w:bCs/>
          <w:sz w:val="20"/>
          <w:szCs w:val="20"/>
          <w:lang w:val="en-US"/>
        </w:rPr>
        <w:t>.</w:t>
      </w:r>
      <w:r w:rsidR="00D86FB7" w:rsidRPr="00723702">
        <w:rPr>
          <w:rFonts w:ascii="Arial" w:hAnsi="Arial" w:cs="Arial"/>
          <w:sz w:val="20"/>
          <w:szCs w:val="20"/>
          <w:lang w:val="en-US"/>
        </w:rPr>
        <w:t>10.5958/2455-7145.2018.00056.5</w:t>
      </w:r>
      <w:r w:rsidRPr="00723702">
        <w:rPr>
          <w:rFonts w:ascii="Arial" w:hAnsi="Arial" w:cs="Arial"/>
          <w:sz w:val="20"/>
          <w:szCs w:val="20"/>
          <w:shd w:val="clear" w:color="auto" w:fill="FFFFFF"/>
          <w:lang w:val="en-US"/>
        </w:rPr>
        <w:t xml:space="preserve"> </w:t>
      </w:r>
    </w:p>
    <w:p w:rsidR="0071224A" w:rsidRPr="00723702" w:rsidRDefault="0071224A" w:rsidP="009F7DD2">
      <w:pPr>
        <w:spacing w:before="80" w:after="0" w:line="360" w:lineRule="auto"/>
        <w:ind w:left="450" w:hanging="450"/>
        <w:rPr>
          <w:rFonts w:ascii="Arial" w:hAnsi="Arial" w:cs="Arial"/>
          <w:sz w:val="20"/>
          <w:szCs w:val="20"/>
          <w:lang w:val="en-US"/>
        </w:rPr>
      </w:pPr>
      <w:r w:rsidRPr="00723702">
        <w:rPr>
          <w:rFonts w:ascii="Arial" w:hAnsi="Arial" w:cs="Arial"/>
          <w:sz w:val="20"/>
          <w:szCs w:val="20"/>
          <w:shd w:val="clear" w:color="auto" w:fill="FFFFFF"/>
        </w:rPr>
        <w:lastRenderedPageBreak/>
        <w:t>Shen, Y., Li, J., Gu, R., Yue, L., Zhan, X., &amp; Xing, B. (2017). Phenanthrene-triggered chlorosis is caused by elevated chlorophyll degradation and leaf moisture. </w:t>
      </w:r>
      <w:r w:rsidRPr="00723702">
        <w:rPr>
          <w:rFonts w:ascii="Arial" w:hAnsi="Arial" w:cs="Arial"/>
          <w:i/>
          <w:iCs/>
          <w:sz w:val="20"/>
          <w:szCs w:val="20"/>
          <w:shd w:val="clear" w:color="auto" w:fill="FFFFFF"/>
        </w:rPr>
        <w:t>Environmental pollution</w:t>
      </w:r>
      <w:r w:rsidRPr="00723702">
        <w:rPr>
          <w:rFonts w:ascii="Arial" w:hAnsi="Arial" w:cs="Arial"/>
          <w:sz w:val="20"/>
          <w:szCs w:val="20"/>
          <w:shd w:val="clear" w:color="auto" w:fill="FFFFFF"/>
        </w:rPr>
        <w:t>, </w:t>
      </w:r>
      <w:r w:rsidRPr="00723702">
        <w:rPr>
          <w:rFonts w:ascii="Arial" w:hAnsi="Arial" w:cs="Arial"/>
          <w:i/>
          <w:iCs/>
          <w:sz w:val="20"/>
          <w:szCs w:val="20"/>
          <w:shd w:val="clear" w:color="auto" w:fill="FFFFFF"/>
        </w:rPr>
        <w:t>220</w:t>
      </w:r>
      <w:r w:rsidRPr="00723702">
        <w:rPr>
          <w:rFonts w:ascii="Arial" w:hAnsi="Arial" w:cs="Arial"/>
          <w:sz w:val="20"/>
          <w:szCs w:val="20"/>
          <w:shd w:val="clear" w:color="auto" w:fill="FFFFFF"/>
        </w:rPr>
        <w:t>, 1311-1321.</w:t>
      </w:r>
      <w:r w:rsidRPr="00723702">
        <w:rPr>
          <w:rFonts w:ascii="Arial" w:eastAsia="Times New Roman" w:hAnsi="Arial" w:cs="Arial"/>
          <w:sz w:val="20"/>
          <w:szCs w:val="20"/>
          <w:lang w:val="en-US" w:bidi="ar"/>
        </w:rPr>
        <w:t xml:space="preserve"> </w:t>
      </w:r>
      <w:r w:rsidRPr="00723702">
        <w:rPr>
          <w:rFonts w:ascii="Arial" w:hAnsi="Arial" w:cs="Arial"/>
          <w:sz w:val="20"/>
          <w:szCs w:val="20"/>
        </w:rPr>
        <w:t>https://doi.org/10.1016/j.envpol.2016.11.003</w:t>
      </w:r>
    </w:p>
    <w:p w:rsidR="000F03E8" w:rsidRPr="00723702" w:rsidRDefault="000F03E8" w:rsidP="009F7DD2">
      <w:pPr>
        <w:spacing w:before="80" w:after="0" w:line="360" w:lineRule="auto"/>
        <w:ind w:left="450" w:hanging="450"/>
        <w:rPr>
          <w:rFonts w:ascii="Arial" w:hAnsi="Arial" w:cs="Arial"/>
          <w:sz w:val="20"/>
          <w:szCs w:val="20"/>
          <w:lang w:val="en-US"/>
        </w:rPr>
      </w:pPr>
      <w:r w:rsidRPr="00723702">
        <w:rPr>
          <w:rFonts w:ascii="Arial" w:hAnsi="Arial" w:cs="Arial"/>
          <w:bCs/>
          <w:sz w:val="20"/>
          <w:szCs w:val="20"/>
          <w:lang w:val="en-US"/>
        </w:rPr>
        <w:t>Siaga,</w:t>
      </w:r>
      <w:r w:rsidRPr="00723702">
        <w:rPr>
          <w:rFonts w:ascii="Arial" w:hAnsi="Arial" w:cs="Arial"/>
          <w:sz w:val="20"/>
          <w:szCs w:val="20"/>
          <w:lang w:val="en-US"/>
        </w:rPr>
        <w:t xml:space="preserve"> E., </w:t>
      </w:r>
      <w:r w:rsidRPr="00723702">
        <w:rPr>
          <w:rFonts w:ascii="Arial" w:hAnsi="Arial" w:cs="Arial"/>
          <w:bCs/>
          <w:sz w:val="20"/>
          <w:szCs w:val="20"/>
          <w:lang w:val="en-US"/>
        </w:rPr>
        <w:t xml:space="preserve">Lakitan, B., Hasbi, H., Bernas, S.M., Wijaya, A., </w:t>
      </w:r>
      <w:r w:rsidRPr="00723702">
        <w:rPr>
          <w:rFonts w:ascii="Arial" w:hAnsi="Arial" w:cs="Arial"/>
          <w:sz w:val="20"/>
          <w:szCs w:val="20"/>
          <w:lang w:val="en-US"/>
        </w:rPr>
        <w:t xml:space="preserve">Lisda, R., Ramadhani, F., Widuri, L.I., Kartika, K., </w:t>
      </w:r>
      <w:r w:rsidR="00453B9A" w:rsidRPr="00723702">
        <w:rPr>
          <w:rFonts w:ascii="Arial" w:hAnsi="Arial" w:cs="Arial"/>
          <w:sz w:val="20"/>
          <w:szCs w:val="20"/>
          <w:lang w:val="en-US"/>
        </w:rPr>
        <w:t>&amp; Meihana, M. (2018).</w:t>
      </w:r>
      <w:r w:rsidRPr="00723702">
        <w:rPr>
          <w:rFonts w:ascii="Arial" w:hAnsi="Arial" w:cs="Arial"/>
          <w:sz w:val="20"/>
          <w:szCs w:val="20"/>
          <w:lang w:val="en-US"/>
        </w:rPr>
        <w:t xml:space="preserve"> Floating culture system of chili pepper (</w:t>
      </w:r>
      <w:r w:rsidRPr="00723702">
        <w:rPr>
          <w:rFonts w:ascii="Arial" w:hAnsi="Arial" w:cs="Arial"/>
          <w:i/>
          <w:sz w:val="20"/>
          <w:szCs w:val="20"/>
          <w:lang w:val="en-US"/>
        </w:rPr>
        <w:t>Capsicum annum</w:t>
      </w:r>
      <w:r w:rsidRPr="00723702">
        <w:rPr>
          <w:rFonts w:ascii="Arial" w:hAnsi="Arial" w:cs="Arial"/>
          <w:sz w:val="20"/>
          <w:szCs w:val="20"/>
          <w:lang w:val="en-US"/>
        </w:rPr>
        <w:t xml:space="preserve"> L.) during high flooding period at riparian wetland in Indonesia. </w:t>
      </w:r>
      <w:r w:rsidRPr="00723702">
        <w:rPr>
          <w:rFonts w:ascii="Arial" w:hAnsi="Arial" w:cs="Arial"/>
          <w:i/>
          <w:sz w:val="20"/>
          <w:szCs w:val="20"/>
          <w:lang w:val="en-US"/>
        </w:rPr>
        <w:t>Australian Journal of Crop Science 12</w:t>
      </w:r>
      <w:r w:rsidRPr="00723702">
        <w:rPr>
          <w:rFonts w:ascii="Arial" w:hAnsi="Arial" w:cs="Arial"/>
          <w:sz w:val="20"/>
          <w:szCs w:val="20"/>
          <w:lang w:val="en-US"/>
        </w:rPr>
        <w:t xml:space="preserve">(5): 808-816. </w:t>
      </w:r>
      <w:r w:rsidR="00401D36" w:rsidRPr="00723702">
        <w:rPr>
          <w:rFonts w:ascii="Arial" w:hAnsi="Arial" w:cs="Arial"/>
          <w:sz w:val="20"/>
          <w:szCs w:val="20"/>
          <w:shd w:val="clear" w:color="auto" w:fill="FFFFFF"/>
          <w:lang w:val="en-US"/>
        </w:rPr>
        <w:t>http://doi.org/10</w:t>
      </w:r>
      <w:r w:rsidR="00401D36" w:rsidRPr="00723702">
        <w:rPr>
          <w:rFonts w:ascii="Arial" w:hAnsi="Arial" w:cs="Arial"/>
          <w:sz w:val="20"/>
          <w:szCs w:val="20"/>
          <w:lang w:val="en-US"/>
        </w:rPr>
        <w:t>.21475/ajcs.18.12.05.PNE1007</w:t>
      </w:r>
    </w:p>
    <w:p w:rsidR="000F03E8" w:rsidRPr="00723702" w:rsidRDefault="000F03E8" w:rsidP="009F7DD2">
      <w:pPr>
        <w:spacing w:before="80" w:after="0" w:line="360" w:lineRule="auto"/>
        <w:ind w:left="450" w:hanging="450"/>
        <w:rPr>
          <w:rFonts w:ascii="Arial" w:eastAsia="TimesNewRomanPSMT" w:hAnsi="Arial" w:cs="Arial"/>
          <w:sz w:val="20"/>
          <w:szCs w:val="20"/>
          <w:lang w:val="en-US"/>
        </w:rPr>
      </w:pPr>
      <w:r w:rsidRPr="00723702">
        <w:rPr>
          <w:rFonts w:ascii="Arial" w:hAnsi="Arial" w:cs="Arial"/>
          <w:sz w:val="20"/>
          <w:szCs w:val="20"/>
          <w:lang w:val="en-US"/>
        </w:rPr>
        <w:t xml:space="preserve">Siaga, E., Lakitan, B., Hasbi, H., Bernas, S.M., Widuri, L.I., </w:t>
      </w:r>
      <w:r w:rsidR="00453B9A" w:rsidRPr="00723702">
        <w:rPr>
          <w:rFonts w:ascii="Arial" w:hAnsi="Arial" w:cs="Arial"/>
          <w:sz w:val="20"/>
          <w:szCs w:val="20"/>
          <w:lang w:val="en-US"/>
        </w:rPr>
        <w:t>&amp; Kartika,</w:t>
      </w:r>
      <w:r w:rsidRPr="00723702">
        <w:rPr>
          <w:rFonts w:ascii="Arial" w:hAnsi="Arial" w:cs="Arial"/>
          <w:sz w:val="20"/>
          <w:szCs w:val="20"/>
          <w:lang w:val="en-US"/>
        </w:rPr>
        <w:t xml:space="preserve"> K.</w:t>
      </w:r>
      <w:r w:rsidR="00453B9A" w:rsidRPr="00723702">
        <w:rPr>
          <w:rFonts w:ascii="Arial" w:eastAsia="TimesNewRomanPSMT" w:hAnsi="Arial" w:cs="Arial"/>
          <w:sz w:val="20"/>
          <w:szCs w:val="20"/>
          <w:lang w:val="en-US"/>
        </w:rPr>
        <w:t xml:space="preserve"> (2019).</w:t>
      </w:r>
      <w:r w:rsidRPr="00723702">
        <w:rPr>
          <w:rFonts w:ascii="Arial" w:eastAsia="TimesNewRomanPSMT" w:hAnsi="Arial" w:cs="Arial"/>
          <w:sz w:val="20"/>
          <w:szCs w:val="20"/>
          <w:lang w:val="en-US"/>
        </w:rPr>
        <w:t xml:space="preserve"> </w:t>
      </w:r>
      <w:r w:rsidRPr="00723702">
        <w:rPr>
          <w:rFonts w:ascii="Arial" w:hAnsi="Arial" w:cs="Arial"/>
          <w:sz w:val="20"/>
          <w:szCs w:val="20"/>
          <w:lang w:val="en-US"/>
        </w:rPr>
        <w:t>Floating seedbed for preparing rice seedlings under unpredictable flooding occurrence at tropical riparian wetland</w:t>
      </w:r>
      <w:r w:rsidRPr="00723702">
        <w:rPr>
          <w:rFonts w:ascii="Arial" w:eastAsia="TimesNewRomanPSMT" w:hAnsi="Arial" w:cs="Arial"/>
          <w:sz w:val="20"/>
          <w:szCs w:val="20"/>
          <w:lang w:val="en-US"/>
        </w:rPr>
        <w:t xml:space="preserve">. </w:t>
      </w:r>
      <w:r w:rsidRPr="00723702">
        <w:rPr>
          <w:rFonts w:ascii="Arial" w:eastAsia="TimesNewRomanPSMT" w:hAnsi="Arial" w:cs="Arial"/>
          <w:i/>
          <w:iCs/>
          <w:sz w:val="20"/>
          <w:szCs w:val="20"/>
          <w:lang w:val="en-US"/>
        </w:rPr>
        <w:t>Bulgarian Journal of Agricultural Sciences</w:t>
      </w:r>
      <w:r w:rsidRPr="00723702">
        <w:rPr>
          <w:rFonts w:ascii="Arial" w:eastAsia="TimesNewRomanPSMT" w:hAnsi="Arial" w:cs="Arial"/>
          <w:i/>
          <w:sz w:val="20"/>
          <w:szCs w:val="20"/>
          <w:lang w:val="en-US"/>
        </w:rPr>
        <w:t xml:space="preserve"> 25</w:t>
      </w:r>
      <w:r w:rsidR="00453B9A" w:rsidRPr="00723702">
        <w:rPr>
          <w:rFonts w:ascii="Arial" w:eastAsia="TimesNewRomanPSMT" w:hAnsi="Arial" w:cs="Arial"/>
          <w:sz w:val="20"/>
          <w:szCs w:val="20"/>
          <w:lang w:val="en-US"/>
        </w:rPr>
        <w:t>(2),</w:t>
      </w:r>
      <w:r w:rsidRPr="00723702">
        <w:rPr>
          <w:rFonts w:ascii="Arial" w:eastAsia="TimesNewRomanPSMT" w:hAnsi="Arial" w:cs="Arial"/>
          <w:sz w:val="20"/>
          <w:szCs w:val="20"/>
          <w:lang w:val="en-US"/>
        </w:rPr>
        <w:t xml:space="preserve"> 326-336.</w:t>
      </w:r>
    </w:p>
    <w:p w:rsidR="000F03E8" w:rsidRPr="00723702" w:rsidRDefault="00686F51" w:rsidP="009F7DD2">
      <w:pPr>
        <w:spacing w:before="80" w:after="0" w:line="360" w:lineRule="auto"/>
        <w:ind w:left="450" w:hanging="450"/>
        <w:rPr>
          <w:rFonts w:ascii="Arial" w:hAnsi="Arial" w:cs="Arial"/>
          <w:sz w:val="20"/>
          <w:szCs w:val="20"/>
          <w:shd w:val="clear" w:color="auto" w:fill="FFFFFF"/>
          <w:lang w:val="en-US"/>
        </w:rPr>
      </w:pPr>
      <w:r>
        <w:rPr>
          <w:rFonts w:ascii="Arial" w:hAnsi="Arial" w:cs="Arial"/>
          <w:sz w:val="20"/>
          <w:szCs w:val="20"/>
          <w:shd w:val="clear" w:color="auto" w:fill="FFFFFF"/>
          <w:lang w:val="en-US"/>
        </w:rPr>
        <w:t>Thorneycrof</w:t>
      </w:r>
      <w:r w:rsidR="000F03E8" w:rsidRPr="00723702">
        <w:rPr>
          <w:rFonts w:ascii="Arial" w:hAnsi="Arial" w:cs="Arial"/>
          <w:sz w:val="20"/>
          <w:szCs w:val="20"/>
          <w:shd w:val="clear" w:color="auto" w:fill="FFFFFF"/>
          <w:lang w:val="en-US"/>
        </w:rPr>
        <w:t xml:space="preserve">t J., Orr, J., Savoikar, P., </w:t>
      </w:r>
      <w:r w:rsidR="00B42945" w:rsidRPr="00723702">
        <w:rPr>
          <w:rFonts w:ascii="Arial" w:hAnsi="Arial" w:cs="Arial"/>
          <w:sz w:val="20"/>
          <w:szCs w:val="20"/>
          <w:shd w:val="clear" w:color="auto" w:fill="FFFFFF"/>
          <w:lang w:val="en-US"/>
        </w:rPr>
        <w:t>&amp; Ball, R.J. (2018).</w:t>
      </w:r>
      <w:r w:rsidR="000F03E8" w:rsidRPr="00723702">
        <w:rPr>
          <w:rFonts w:ascii="Arial" w:hAnsi="Arial" w:cs="Arial"/>
          <w:sz w:val="20"/>
          <w:szCs w:val="20"/>
          <w:shd w:val="clear" w:color="auto" w:fill="FFFFFF"/>
          <w:lang w:val="en-US"/>
        </w:rPr>
        <w:t xml:space="preserve"> Performance of structural concrete with recycled plastic waste as a partial replacement for sand. </w:t>
      </w:r>
      <w:r w:rsidR="000F03E8" w:rsidRPr="00723702">
        <w:rPr>
          <w:rFonts w:ascii="Arial" w:hAnsi="Arial" w:cs="Arial"/>
          <w:i/>
          <w:iCs/>
          <w:sz w:val="20"/>
          <w:szCs w:val="20"/>
          <w:shd w:val="clear" w:color="auto" w:fill="FFFFFF"/>
          <w:lang w:val="en-US"/>
        </w:rPr>
        <w:t>Construction and Building Materials</w:t>
      </w:r>
      <w:r w:rsidR="000F03E8" w:rsidRPr="00723702">
        <w:rPr>
          <w:rFonts w:ascii="Arial" w:hAnsi="Arial" w:cs="Arial"/>
          <w:i/>
          <w:sz w:val="20"/>
          <w:szCs w:val="20"/>
          <w:shd w:val="clear" w:color="auto" w:fill="FFFFFF"/>
          <w:lang w:val="en-US"/>
        </w:rPr>
        <w:t> </w:t>
      </w:r>
      <w:r w:rsidR="000F03E8" w:rsidRPr="00723702">
        <w:rPr>
          <w:rFonts w:ascii="Arial" w:hAnsi="Arial" w:cs="Arial"/>
          <w:i/>
          <w:iCs/>
          <w:sz w:val="20"/>
          <w:szCs w:val="20"/>
          <w:shd w:val="clear" w:color="auto" w:fill="FFFFFF"/>
          <w:lang w:val="en-US"/>
        </w:rPr>
        <w:t>161</w:t>
      </w:r>
      <w:r w:rsidR="00B42945" w:rsidRPr="00723702">
        <w:rPr>
          <w:rFonts w:ascii="Arial" w:hAnsi="Arial" w:cs="Arial"/>
          <w:sz w:val="20"/>
          <w:szCs w:val="20"/>
          <w:shd w:val="clear" w:color="auto" w:fill="FFFFFF"/>
          <w:lang w:val="en-US"/>
        </w:rPr>
        <w:t>,</w:t>
      </w:r>
      <w:r w:rsidR="000F03E8" w:rsidRPr="00723702">
        <w:rPr>
          <w:rFonts w:ascii="Arial" w:hAnsi="Arial" w:cs="Arial"/>
          <w:sz w:val="20"/>
          <w:szCs w:val="20"/>
          <w:shd w:val="clear" w:color="auto" w:fill="FFFFFF"/>
          <w:lang w:val="en-US"/>
        </w:rPr>
        <w:t xml:space="preserve"> 63-69.</w:t>
      </w:r>
      <w:r w:rsidR="00D86FB7" w:rsidRPr="00723702">
        <w:rPr>
          <w:rFonts w:ascii="Arial" w:hAnsi="Arial" w:cs="Arial"/>
          <w:sz w:val="20"/>
          <w:szCs w:val="20"/>
          <w:lang w:val="en-US"/>
        </w:rPr>
        <w:t xml:space="preserve"> https://doi.org/10.1016/j.conbuildmat.2017.11.127</w:t>
      </w:r>
      <w:r w:rsidR="000F03E8" w:rsidRPr="00723702">
        <w:rPr>
          <w:rFonts w:ascii="Arial" w:hAnsi="Arial" w:cs="Arial"/>
          <w:sz w:val="20"/>
          <w:szCs w:val="20"/>
          <w:shd w:val="clear" w:color="auto" w:fill="FFFFFF"/>
          <w:lang w:val="en-US"/>
        </w:rPr>
        <w:t xml:space="preserve"> </w:t>
      </w:r>
    </w:p>
    <w:p w:rsidR="004543C8" w:rsidRPr="00723702" w:rsidRDefault="004543C8" w:rsidP="009F7DD2">
      <w:pPr>
        <w:spacing w:before="80" w:after="0" w:line="360" w:lineRule="auto"/>
        <w:ind w:left="450" w:hanging="450"/>
        <w:rPr>
          <w:rFonts w:ascii="Arial" w:hAnsi="Arial" w:cs="Arial"/>
          <w:sz w:val="20"/>
          <w:szCs w:val="20"/>
          <w:lang w:val="en-US"/>
        </w:rPr>
      </w:pPr>
      <w:r w:rsidRPr="00723702">
        <w:rPr>
          <w:rFonts w:ascii="Arial" w:hAnsi="Arial" w:cs="Arial"/>
          <w:sz w:val="20"/>
          <w:szCs w:val="20"/>
          <w:shd w:val="clear" w:color="auto" w:fill="FFFFFF"/>
        </w:rPr>
        <w:t>Tron, S., Bodner, G., Laio, F., Ridolfi, L., &amp; Leitner, D. (2015). Can diversity in root architecture explain plant water use efficiency? A modeling study. </w:t>
      </w:r>
      <w:r w:rsidRPr="00723702">
        <w:rPr>
          <w:rFonts w:ascii="Arial" w:hAnsi="Arial" w:cs="Arial"/>
          <w:i/>
          <w:iCs/>
          <w:sz w:val="20"/>
          <w:szCs w:val="20"/>
          <w:shd w:val="clear" w:color="auto" w:fill="FFFFFF"/>
        </w:rPr>
        <w:t>Ecological modelling</w:t>
      </w:r>
      <w:r w:rsidRPr="00723702">
        <w:rPr>
          <w:rFonts w:ascii="Arial" w:hAnsi="Arial" w:cs="Arial"/>
          <w:sz w:val="20"/>
          <w:szCs w:val="20"/>
          <w:shd w:val="clear" w:color="auto" w:fill="FFFFFF"/>
        </w:rPr>
        <w:t>, </w:t>
      </w:r>
      <w:r w:rsidRPr="00723702">
        <w:rPr>
          <w:rFonts w:ascii="Arial" w:hAnsi="Arial" w:cs="Arial"/>
          <w:i/>
          <w:iCs/>
          <w:sz w:val="20"/>
          <w:szCs w:val="20"/>
          <w:shd w:val="clear" w:color="auto" w:fill="FFFFFF"/>
        </w:rPr>
        <w:t>312</w:t>
      </w:r>
      <w:r w:rsidRPr="00723702">
        <w:rPr>
          <w:rFonts w:ascii="Arial" w:hAnsi="Arial" w:cs="Arial"/>
          <w:sz w:val="20"/>
          <w:szCs w:val="20"/>
          <w:shd w:val="clear" w:color="auto" w:fill="FFFFFF"/>
        </w:rPr>
        <w:t>, 200-210.</w:t>
      </w:r>
      <w:r w:rsidRPr="00723702">
        <w:rPr>
          <w:rFonts w:ascii="Arial" w:hAnsi="Arial" w:cs="Arial"/>
          <w:sz w:val="20"/>
          <w:szCs w:val="20"/>
        </w:rPr>
        <w:t xml:space="preserve"> https://doi.org/10.1016/j.ecolmodel.2015.05.028</w:t>
      </w:r>
    </w:p>
    <w:p w:rsidR="00BD3883" w:rsidRPr="00723702" w:rsidRDefault="000F03E8" w:rsidP="009F7DD2">
      <w:pPr>
        <w:spacing w:before="80" w:after="0" w:line="360" w:lineRule="auto"/>
        <w:ind w:left="450" w:hanging="450"/>
        <w:rPr>
          <w:rFonts w:ascii="Arial" w:hAnsi="Arial" w:cs="Arial"/>
          <w:sz w:val="20"/>
          <w:szCs w:val="20"/>
          <w:lang w:val="en-US"/>
        </w:rPr>
      </w:pPr>
      <w:r w:rsidRPr="00723702">
        <w:rPr>
          <w:rFonts w:ascii="Arial" w:hAnsi="Arial" w:cs="Arial"/>
          <w:sz w:val="20"/>
          <w:szCs w:val="20"/>
          <w:shd w:val="clear" w:color="auto" w:fill="FFFFFF"/>
          <w:lang w:val="en-US"/>
        </w:rPr>
        <w:t>Turc, O., Bouteillé, M., Fuad</w:t>
      </w:r>
      <w:r w:rsidRPr="00723702">
        <w:rPr>
          <w:rFonts w:ascii="Cambria Math" w:hAnsi="Cambria Math" w:cs="Cambria Math"/>
          <w:sz w:val="20"/>
          <w:szCs w:val="20"/>
          <w:shd w:val="clear" w:color="auto" w:fill="FFFFFF"/>
          <w:lang w:val="en-US"/>
        </w:rPr>
        <w:t>‐</w:t>
      </w:r>
      <w:r w:rsidRPr="00723702">
        <w:rPr>
          <w:rFonts w:ascii="Arial" w:hAnsi="Arial" w:cs="Arial"/>
          <w:sz w:val="20"/>
          <w:szCs w:val="20"/>
          <w:shd w:val="clear" w:color="auto" w:fill="FFFFFF"/>
          <w:lang w:val="en-US"/>
        </w:rPr>
        <w:t xml:space="preserve">Hassan, A., Welcker, C., </w:t>
      </w:r>
      <w:r w:rsidR="00B42945" w:rsidRPr="00723702">
        <w:rPr>
          <w:rFonts w:ascii="Arial" w:hAnsi="Arial" w:cs="Arial"/>
          <w:sz w:val="20"/>
          <w:szCs w:val="20"/>
          <w:shd w:val="clear" w:color="auto" w:fill="FFFFFF"/>
          <w:lang w:val="en-US"/>
        </w:rPr>
        <w:t>&amp; Tardieu, F. (2016).</w:t>
      </w:r>
      <w:r w:rsidRPr="00723702">
        <w:rPr>
          <w:rFonts w:ascii="Arial" w:hAnsi="Arial" w:cs="Arial"/>
          <w:sz w:val="20"/>
          <w:szCs w:val="20"/>
          <w:shd w:val="clear" w:color="auto" w:fill="FFFFFF"/>
          <w:lang w:val="en-US"/>
        </w:rPr>
        <w:t xml:space="preserve"> The growth of vegetative and reproductive structures (leaves and silks) respond similarly to hydraulic cues in maize. </w:t>
      </w:r>
      <w:r w:rsidRPr="00723702">
        <w:rPr>
          <w:rFonts w:ascii="Arial" w:hAnsi="Arial" w:cs="Arial"/>
          <w:i/>
          <w:iCs/>
          <w:sz w:val="20"/>
          <w:szCs w:val="20"/>
          <w:shd w:val="clear" w:color="auto" w:fill="FFFFFF"/>
          <w:lang w:val="en-US"/>
        </w:rPr>
        <w:t>New Phytologist</w:t>
      </w:r>
      <w:r w:rsidRPr="00723702">
        <w:rPr>
          <w:rFonts w:ascii="Arial" w:hAnsi="Arial" w:cs="Arial"/>
          <w:i/>
          <w:sz w:val="20"/>
          <w:szCs w:val="20"/>
          <w:shd w:val="clear" w:color="auto" w:fill="FFFFFF"/>
          <w:lang w:val="en-US"/>
        </w:rPr>
        <w:t> </w:t>
      </w:r>
      <w:r w:rsidRPr="00723702">
        <w:rPr>
          <w:rFonts w:ascii="Arial" w:hAnsi="Arial" w:cs="Arial"/>
          <w:i/>
          <w:iCs/>
          <w:sz w:val="20"/>
          <w:szCs w:val="20"/>
          <w:shd w:val="clear" w:color="auto" w:fill="FFFFFF"/>
          <w:lang w:val="en-US"/>
        </w:rPr>
        <w:t>212</w:t>
      </w:r>
      <w:r w:rsidR="00B42945" w:rsidRPr="00723702">
        <w:rPr>
          <w:rFonts w:ascii="Arial" w:hAnsi="Arial" w:cs="Arial"/>
          <w:sz w:val="20"/>
          <w:szCs w:val="20"/>
          <w:shd w:val="clear" w:color="auto" w:fill="FFFFFF"/>
          <w:lang w:val="en-US"/>
        </w:rPr>
        <w:t>(2),</w:t>
      </w:r>
      <w:r w:rsidRPr="00723702">
        <w:rPr>
          <w:rFonts w:ascii="Arial" w:hAnsi="Arial" w:cs="Arial"/>
          <w:sz w:val="20"/>
          <w:szCs w:val="20"/>
          <w:shd w:val="clear" w:color="auto" w:fill="FFFFFF"/>
          <w:lang w:val="en-US"/>
        </w:rPr>
        <w:t xml:space="preserve"> 377-388. </w:t>
      </w:r>
      <w:r w:rsidR="00D86FB7" w:rsidRPr="00723702">
        <w:rPr>
          <w:rFonts w:ascii="Arial" w:hAnsi="Arial" w:cs="Arial"/>
          <w:sz w:val="20"/>
          <w:szCs w:val="20"/>
          <w:lang w:val="en-US"/>
        </w:rPr>
        <w:t>https://doi.org/10.1111/nph.14053</w:t>
      </w:r>
      <w:r w:rsidR="00BD3883" w:rsidRPr="00723702">
        <w:rPr>
          <w:rFonts w:ascii="Arial" w:hAnsi="Arial" w:cs="Arial"/>
          <w:sz w:val="20"/>
          <w:szCs w:val="20"/>
        </w:rPr>
        <w:t xml:space="preserve"> </w:t>
      </w:r>
    </w:p>
    <w:p w:rsidR="000F03E8" w:rsidRPr="00723702" w:rsidRDefault="00BD3883" w:rsidP="009F7DD2">
      <w:pPr>
        <w:spacing w:before="80" w:after="0" w:line="360" w:lineRule="auto"/>
        <w:ind w:left="450" w:hanging="450"/>
        <w:rPr>
          <w:rFonts w:ascii="Arial" w:hAnsi="Arial" w:cs="Arial"/>
          <w:iCs/>
          <w:sz w:val="20"/>
          <w:szCs w:val="20"/>
          <w:shd w:val="clear" w:color="auto" w:fill="FFFFFF"/>
          <w:lang w:val="en-US"/>
        </w:rPr>
      </w:pPr>
      <w:r w:rsidRPr="00723702">
        <w:rPr>
          <w:rFonts w:ascii="Arial" w:hAnsi="Arial" w:cs="Arial"/>
          <w:sz w:val="20"/>
          <w:szCs w:val="20"/>
        </w:rPr>
        <w:t xml:space="preserve">Vesali, F., Omid, M., Kaleita, A., &amp; Mobli, H. (2015). Development of an android app to estimate chlorophyll content of corn leaves based on contact imaging. </w:t>
      </w:r>
      <w:r w:rsidRPr="00723702">
        <w:rPr>
          <w:rFonts w:ascii="Arial" w:hAnsi="Arial" w:cs="Arial"/>
          <w:i/>
          <w:iCs/>
          <w:sz w:val="20"/>
          <w:szCs w:val="20"/>
        </w:rPr>
        <w:t>Computers and Electronics in Agriculture</w:t>
      </w:r>
      <w:r w:rsidRPr="00723702">
        <w:rPr>
          <w:rFonts w:ascii="Arial" w:hAnsi="Arial" w:cs="Arial"/>
          <w:sz w:val="20"/>
          <w:szCs w:val="20"/>
        </w:rPr>
        <w:t xml:space="preserve">, </w:t>
      </w:r>
      <w:r w:rsidRPr="00723702">
        <w:rPr>
          <w:rFonts w:ascii="Arial" w:hAnsi="Arial" w:cs="Arial"/>
          <w:i/>
          <w:iCs/>
          <w:sz w:val="20"/>
          <w:szCs w:val="20"/>
        </w:rPr>
        <w:t>116</w:t>
      </w:r>
      <w:r w:rsidRPr="00723702">
        <w:rPr>
          <w:rFonts w:ascii="Arial" w:hAnsi="Arial" w:cs="Arial"/>
          <w:sz w:val="20"/>
          <w:szCs w:val="20"/>
        </w:rPr>
        <w:t>, 211-220.</w:t>
      </w:r>
      <w:r w:rsidRPr="00723702">
        <w:rPr>
          <w:rFonts w:ascii="Arial" w:hAnsi="Arial" w:cs="Arial"/>
          <w:sz w:val="20"/>
          <w:szCs w:val="20"/>
          <w:lang w:val="en-US"/>
        </w:rPr>
        <w:t xml:space="preserve"> </w:t>
      </w:r>
      <w:r w:rsidRPr="00723702">
        <w:rPr>
          <w:rFonts w:ascii="Arial" w:hAnsi="Arial" w:cs="Arial"/>
          <w:sz w:val="20"/>
          <w:szCs w:val="20"/>
        </w:rPr>
        <w:t>https://doi.org/10.1016/j.compag.2015.06.012</w:t>
      </w:r>
    </w:p>
    <w:p w:rsidR="008D10C5" w:rsidRPr="00723702" w:rsidRDefault="008D10C5" w:rsidP="009F7DD2">
      <w:pPr>
        <w:spacing w:before="80" w:after="0" w:line="360" w:lineRule="auto"/>
        <w:ind w:left="450" w:hanging="450"/>
        <w:rPr>
          <w:rFonts w:ascii="Arial" w:hAnsi="Arial" w:cs="Arial"/>
          <w:sz w:val="20"/>
          <w:szCs w:val="20"/>
          <w:shd w:val="clear" w:color="auto" w:fill="FFFFFF"/>
          <w:lang w:val="en-US"/>
        </w:rPr>
      </w:pPr>
      <w:r w:rsidRPr="00723702">
        <w:rPr>
          <w:rFonts w:ascii="Arial" w:hAnsi="Arial" w:cs="Arial"/>
          <w:sz w:val="20"/>
          <w:szCs w:val="20"/>
          <w:shd w:val="clear" w:color="auto" w:fill="FFFFFF"/>
        </w:rPr>
        <w:t>Voesenek, L. A., Sasidharan, R., Visser, E. J., &amp; Bailey</w:t>
      </w:r>
      <w:r w:rsidRPr="00723702">
        <w:rPr>
          <w:rFonts w:ascii="Cambria Math" w:hAnsi="Cambria Math" w:cs="Cambria Math"/>
          <w:sz w:val="20"/>
          <w:szCs w:val="20"/>
          <w:shd w:val="clear" w:color="auto" w:fill="FFFFFF"/>
        </w:rPr>
        <w:t>‐</w:t>
      </w:r>
      <w:r w:rsidRPr="00723702">
        <w:rPr>
          <w:rFonts w:ascii="Arial" w:hAnsi="Arial" w:cs="Arial"/>
          <w:sz w:val="20"/>
          <w:szCs w:val="20"/>
          <w:shd w:val="clear" w:color="auto" w:fill="FFFFFF"/>
        </w:rPr>
        <w:t>Serres, J. (2016). Flooding stress signaling through perturbations in oxygen, ethylene, nitric oxide and light. </w:t>
      </w:r>
      <w:r w:rsidRPr="00723702">
        <w:rPr>
          <w:rFonts w:ascii="Arial" w:hAnsi="Arial" w:cs="Arial"/>
          <w:i/>
          <w:iCs/>
          <w:sz w:val="20"/>
          <w:szCs w:val="20"/>
          <w:shd w:val="clear" w:color="auto" w:fill="FFFFFF"/>
        </w:rPr>
        <w:t>New Phytologist</w:t>
      </w:r>
      <w:r w:rsidRPr="00723702">
        <w:rPr>
          <w:rFonts w:ascii="Arial" w:hAnsi="Arial" w:cs="Arial"/>
          <w:sz w:val="20"/>
          <w:szCs w:val="20"/>
          <w:shd w:val="clear" w:color="auto" w:fill="FFFFFF"/>
        </w:rPr>
        <w:t>, </w:t>
      </w:r>
      <w:r w:rsidRPr="00723702">
        <w:rPr>
          <w:rFonts w:ascii="Arial" w:hAnsi="Arial" w:cs="Arial"/>
          <w:i/>
          <w:iCs/>
          <w:sz w:val="20"/>
          <w:szCs w:val="20"/>
          <w:shd w:val="clear" w:color="auto" w:fill="FFFFFF"/>
        </w:rPr>
        <w:t>209</w:t>
      </w:r>
      <w:r w:rsidRPr="00723702">
        <w:rPr>
          <w:rFonts w:ascii="Arial" w:hAnsi="Arial" w:cs="Arial"/>
          <w:sz w:val="20"/>
          <w:szCs w:val="20"/>
          <w:shd w:val="clear" w:color="auto" w:fill="FFFFFF"/>
        </w:rPr>
        <w:t>(1), 39-43.</w:t>
      </w:r>
      <w:r w:rsidR="008C19D2" w:rsidRPr="00723702">
        <w:rPr>
          <w:rFonts w:ascii="Arial" w:hAnsi="Arial" w:cs="Arial"/>
          <w:sz w:val="20"/>
          <w:szCs w:val="20"/>
          <w:shd w:val="clear" w:color="auto" w:fill="FFFFFF"/>
          <w:lang w:val="en-US"/>
        </w:rPr>
        <w:t xml:space="preserve"> </w:t>
      </w:r>
      <w:r w:rsidR="008C19D2" w:rsidRPr="00723702">
        <w:rPr>
          <w:rFonts w:ascii="Arial" w:hAnsi="Arial" w:cs="Arial"/>
          <w:sz w:val="20"/>
          <w:szCs w:val="20"/>
        </w:rPr>
        <w:t>https://doi.org/</w:t>
      </w:r>
      <w:r w:rsidR="008C19D2" w:rsidRPr="00723702">
        <w:rPr>
          <w:rFonts w:ascii="Arial" w:hAnsi="Arial" w:cs="Arial"/>
          <w:sz w:val="20"/>
          <w:szCs w:val="20"/>
          <w:shd w:val="clear" w:color="auto" w:fill="FFFFFF"/>
          <w:lang w:val="en-US"/>
        </w:rPr>
        <w:t>10.1111/nph.13775</w:t>
      </w:r>
    </w:p>
    <w:p w:rsidR="002207EE" w:rsidRPr="00723702" w:rsidRDefault="000F03E8" w:rsidP="009F7DD2">
      <w:pPr>
        <w:spacing w:before="80" w:after="0" w:line="360" w:lineRule="auto"/>
        <w:ind w:left="450" w:hanging="450"/>
        <w:rPr>
          <w:rFonts w:ascii="Arial" w:hAnsi="Arial" w:cs="Arial"/>
          <w:sz w:val="20"/>
          <w:szCs w:val="20"/>
          <w:shd w:val="clear" w:color="auto" w:fill="FFFFFF"/>
          <w:lang w:val="en-US"/>
        </w:rPr>
      </w:pPr>
      <w:r w:rsidRPr="00723702">
        <w:rPr>
          <w:rFonts w:ascii="Arial" w:eastAsia="Times New Roman" w:hAnsi="Arial" w:cs="Arial"/>
          <w:sz w:val="20"/>
          <w:szCs w:val="20"/>
          <w:lang w:val="en-US"/>
        </w:rPr>
        <w:t>Widuri, L.I., Lakitan, B., Hasmeda, M., Sodikin, E., Wijaya, A.,</w:t>
      </w:r>
      <w:r w:rsidR="00D9696B" w:rsidRPr="00723702">
        <w:rPr>
          <w:rFonts w:ascii="Arial" w:eastAsia="Times New Roman" w:hAnsi="Arial" w:cs="Arial"/>
          <w:sz w:val="20"/>
          <w:szCs w:val="20"/>
          <w:lang w:val="en-US"/>
        </w:rPr>
        <w:t xml:space="preserve"> Meihana, M., Kartika, K. </w:t>
      </w:r>
      <w:r w:rsidR="00B42945" w:rsidRPr="00723702">
        <w:rPr>
          <w:rFonts w:ascii="Arial" w:eastAsia="Times New Roman" w:hAnsi="Arial" w:cs="Arial"/>
          <w:sz w:val="20"/>
          <w:szCs w:val="20"/>
          <w:lang w:val="en-US"/>
        </w:rPr>
        <w:t xml:space="preserve">&amp; </w:t>
      </w:r>
      <w:r w:rsidR="00D9696B" w:rsidRPr="00723702">
        <w:rPr>
          <w:rFonts w:ascii="Arial" w:eastAsia="Times New Roman" w:hAnsi="Arial" w:cs="Arial"/>
          <w:sz w:val="20"/>
          <w:szCs w:val="20"/>
          <w:lang w:val="en-US"/>
        </w:rPr>
        <w:t>Siaga,</w:t>
      </w:r>
      <w:r w:rsidRPr="00723702">
        <w:rPr>
          <w:rFonts w:ascii="Arial" w:eastAsia="Times New Roman" w:hAnsi="Arial" w:cs="Arial"/>
          <w:sz w:val="20"/>
          <w:szCs w:val="20"/>
          <w:lang w:val="en-US"/>
        </w:rPr>
        <w:t xml:space="preserve"> E. (2017)</w:t>
      </w:r>
      <w:r w:rsidR="00D9696B" w:rsidRPr="00723702">
        <w:rPr>
          <w:rFonts w:ascii="Arial" w:eastAsia="Times New Roman" w:hAnsi="Arial" w:cs="Arial"/>
          <w:sz w:val="20"/>
          <w:szCs w:val="20"/>
          <w:lang w:val="en-US"/>
        </w:rPr>
        <w:t>.</w:t>
      </w:r>
      <w:r w:rsidRPr="00723702">
        <w:rPr>
          <w:rFonts w:ascii="Arial" w:eastAsia="Times New Roman" w:hAnsi="Arial" w:cs="Arial"/>
          <w:sz w:val="20"/>
          <w:szCs w:val="20"/>
          <w:lang w:val="en-US"/>
        </w:rPr>
        <w:t xml:space="preserve"> Relative leaf expansion rate and other leaf-related indicators for detection of drought stress in chili pepper (</w:t>
      </w:r>
      <w:r w:rsidRPr="00723702">
        <w:rPr>
          <w:rFonts w:ascii="Arial" w:eastAsia="Times New Roman" w:hAnsi="Arial" w:cs="Arial"/>
          <w:i/>
          <w:sz w:val="20"/>
          <w:szCs w:val="20"/>
          <w:lang w:val="en-US"/>
        </w:rPr>
        <w:t>Capsicum annuum</w:t>
      </w:r>
      <w:r w:rsidRPr="00723702">
        <w:rPr>
          <w:rFonts w:ascii="Arial" w:eastAsia="Times New Roman" w:hAnsi="Arial" w:cs="Arial"/>
          <w:sz w:val="20"/>
          <w:szCs w:val="20"/>
          <w:lang w:val="en-US"/>
        </w:rPr>
        <w:t xml:space="preserve"> L.). </w:t>
      </w:r>
      <w:r w:rsidRPr="00723702">
        <w:rPr>
          <w:rFonts w:ascii="Arial" w:hAnsi="Arial" w:cs="Arial"/>
          <w:i/>
          <w:sz w:val="20"/>
          <w:szCs w:val="20"/>
          <w:lang w:val="en-US"/>
        </w:rPr>
        <w:t>Australian Journal of Crop Science</w:t>
      </w:r>
      <w:r w:rsidRPr="00723702">
        <w:rPr>
          <w:rFonts w:ascii="Arial" w:eastAsia="Times New Roman" w:hAnsi="Arial" w:cs="Arial"/>
          <w:i/>
          <w:sz w:val="20"/>
          <w:szCs w:val="20"/>
          <w:lang w:val="en-US"/>
        </w:rPr>
        <w:t xml:space="preserve"> 11</w:t>
      </w:r>
      <w:r w:rsidR="00D9696B" w:rsidRPr="00723702">
        <w:rPr>
          <w:rFonts w:ascii="Arial" w:eastAsia="Times New Roman" w:hAnsi="Arial" w:cs="Arial"/>
          <w:sz w:val="20"/>
          <w:szCs w:val="20"/>
          <w:lang w:val="en-US"/>
        </w:rPr>
        <w:t>(12),</w:t>
      </w:r>
      <w:r w:rsidRPr="00723702">
        <w:rPr>
          <w:rFonts w:ascii="Arial" w:eastAsia="Times New Roman" w:hAnsi="Arial" w:cs="Arial"/>
          <w:sz w:val="20"/>
          <w:szCs w:val="20"/>
          <w:lang w:val="en-US"/>
        </w:rPr>
        <w:t xml:space="preserve"> 1617-1625. </w:t>
      </w:r>
      <w:r w:rsidR="002207EE" w:rsidRPr="00723702">
        <w:rPr>
          <w:rFonts w:ascii="Arial" w:hAnsi="Arial" w:cs="Arial"/>
          <w:sz w:val="20"/>
          <w:szCs w:val="20"/>
          <w:shd w:val="clear" w:color="auto" w:fill="FFFFFF"/>
          <w:lang w:val="en-US"/>
        </w:rPr>
        <w:t>http://doi.org/10</w:t>
      </w:r>
      <w:r w:rsidR="002207EE" w:rsidRPr="00723702">
        <w:rPr>
          <w:rFonts w:ascii="Arial" w:eastAsia="Times New Roman" w:hAnsi="Arial" w:cs="Arial"/>
          <w:sz w:val="20"/>
          <w:szCs w:val="20"/>
          <w:lang w:val="en-US"/>
        </w:rPr>
        <w:t>.21475/ajcs.17.11.12.pne800</w:t>
      </w:r>
      <w:r w:rsidR="002207EE" w:rsidRPr="00723702">
        <w:rPr>
          <w:rFonts w:ascii="Arial" w:hAnsi="Arial" w:cs="Arial"/>
          <w:sz w:val="20"/>
          <w:szCs w:val="20"/>
          <w:shd w:val="clear" w:color="auto" w:fill="FFFFFF"/>
          <w:lang w:val="en-US"/>
        </w:rPr>
        <w:t xml:space="preserve"> </w:t>
      </w:r>
    </w:p>
    <w:p w:rsidR="008D10C5" w:rsidRPr="00723702" w:rsidRDefault="002207EE" w:rsidP="008D10C5">
      <w:pPr>
        <w:spacing w:before="80" w:after="0" w:line="360" w:lineRule="auto"/>
        <w:ind w:left="450" w:hanging="450"/>
        <w:rPr>
          <w:rFonts w:ascii="Arial" w:hAnsi="Arial" w:cs="Arial"/>
          <w:sz w:val="20"/>
          <w:szCs w:val="20"/>
          <w:bdr w:val="none" w:sz="0" w:space="0" w:color="auto" w:frame="1"/>
          <w:lang w:val="en-US"/>
        </w:rPr>
      </w:pPr>
      <w:r w:rsidRPr="00723702">
        <w:rPr>
          <w:rFonts w:ascii="Arial" w:hAnsi="Arial" w:cs="Arial"/>
          <w:sz w:val="20"/>
          <w:szCs w:val="20"/>
          <w:shd w:val="clear" w:color="auto" w:fill="FFFFFF"/>
          <w:lang w:val="en-US"/>
        </w:rPr>
        <w:t>Xing, X., Li, X., &amp; Ma, X. (2019). Capillary rise and saliferous groundwater evaporation: effects of various solutes and concentrations. </w:t>
      </w:r>
      <w:r w:rsidRPr="00723702">
        <w:rPr>
          <w:rFonts w:ascii="Arial" w:hAnsi="Arial" w:cs="Arial"/>
          <w:i/>
          <w:iCs/>
          <w:sz w:val="20"/>
          <w:szCs w:val="20"/>
          <w:shd w:val="clear" w:color="auto" w:fill="FFFFFF"/>
          <w:lang w:val="en-US"/>
        </w:rPr>
        <w:t>Hydrology Research</w:t>
      </w:r>
      <w:r w:rsidRPr="00723702">
        <w:rPr>
          <w:rFonts w:ascii="Arial" w:eastAsia="Times New Roman" w:hAnsi="Arial" w:cs="Arial"/>
          <w:sz w:val="20"/>
          <w:szCs w:val="20"/>
          <w:lang w:val="en-US" w:bidi="ar"/>
        </w:rPr>
        <w:t xml:space="preserve"> </w:t>
      </w:r>
      <w:r w:rsidRPr="00723702">
        <w:rPr>
          <w:rFonts w:ascii="Arial" w:hAnsi="Arial" w:cs="Arial"/>
          <w:sz w:val="20"/>
          <w:szCs w:val="20"/>
          <w:lang w:val="en-US"/>
        </w:rPr>
        <w:t xml:space="preserve">50 (2): 517-525. </w:t>
      </w:r>
      <w:r w:rsidR="008D10C5" w:rsidRPr="00723702">
        <w:rPr>
          <w:rFonts w:ascii="Arial" w:hAnsi="Arial" w:cs="Arial"/>
          <w:sz w:val="20"/>
          <w:szCs w:val="20"/>
          <w:bdr w:val="none" w:sz="0" w:space="0" w:color="auto" w:frame="1"/>
          <w:lang w:val="en-US"/>
        </w:rPr>
        <w:t>https://doi.org/10.2166/nh.2019.057</w:t>
      </w:r>
    </w:p>
    <w:p w:rsidR="008D10C5" w:rsidRPr="00723702" w:rsidRDefault="008D10C5" w:rsidP="008D10C5">
      <w:pPr>
        <w:spacing w:before="80" w:after="0" w:line="360" w:lineRule="auto"/>
        <w:ind w:left="450" w:hanging="450"/>
        <w:rPr>
          <w:rFonts w:ascii="Arial" w:eastAsia="Times New Roman" w:hAnsi="Arial" w:cs="Arial"/>
          <w:sz w:val="20"/>
          <w:szCs w:val="20"/>
          <w:lang w:val="en-US"/>
        </w:rPr>
      </w:pPr>
      <w:r w:rsidRPr="00723702">
        <w:rPr>
          <w:rFonts w:ascii="Arial" w:hAnsi="Arial" w:cs="Arial"/>
          <w:sz w:val="20"/>
          <w:szCs w:val="20"/>
          <w:shd w:val="clear" w:color="auto" w:fill="FFFFFF"/>
        </w:rPr>
        <w:t>Yamauchi, T., Colmer, T. D., Pedersen, O., &amp; Nakazono, M. (2018). Regulation of root traits for internal aeration and tolerance to soil waterlogging-flooding stress. </w:t>
      </w:r>
      <w:r w:rsidRPr="00723702">
        <w:rPr>
          <w:rFonts w:ascii="Arial" w:hAnsi="Arial" w:cs="Arial"/>
          <w:i/>
          <w:iCs/>
          <w:sz w:val="20"/>
          <w:szCs w:val="20"/>
          <w:shd w:val="clear" w:color="auto" w:fill="FFFFFF"/>
        </w:rPr>
        <w:t>Plant physiology</w:t>
      </w:r>
      <w:r w:rsidRPr="00723702">
        <w:rPr>
          <w:rFonts w:ascii="Arial" w:hAnsi="Arial" w:cs="Arial"/>
          <w:sz w:val="20"/>
          <w:szCs w:val="20"/>
          <w:shd w:val="clear" w:color="auto" w:fill="FFFFFF"/>
        </w:rPr>
        <w:t>, </w:t>
      </w:r>
      <w:r w:rsidRPr="00723702">
        <w:rPr>
          <w:rFonts w:ascii="Arial" w:hAnsi="Arial" w:cs="Arial"/>
          <w:i/>
          <w:iCs/>
          <w:sz w:val="20"/>
          <w:szCs w:val="20"/>
          <w:shd w:val="clear" w:color="auto" w:fill="FFFFFF"/>
        </w:rPr>
        <w:t>176</w:t>
      </w:r>
      <w:r w:rsidRPr="00723702">
        <w:rPr>
          <w:rFonts w:ascii="Arial" w:hAnsi="Arial" w:cs="Arial"/>
          <w:sz w:val="20"/>
          <w:szCs w:val="20"/>
          <w:shd w:val="clear" w:color="auto" w:fill="FFFFFF"/>
        </w:rPr>
        <w:t>(2), 1118-1130.</w:t>
      </w:r>
      <w:r w:rsidRPr="00723702">
        <w:rPr>
          <w:rFonts w:ascii="Arial" w:hAnsi="Arial" w:cs="Arial"/>
          <w:sz w:val="20"/>
          <w:szCs w:val="20"/>
          <w:shd w:val="clear" w:color="auto" w:fill="FFFFFF"/>
          <w:lang w:val="en-US"/>
        </w:rPr>
        <w:t xml:space="preserve"> </w:t>
      </w:r>
      <w:r w:rsidRPr="00723702">
        <w:rPr>
          <w:rFonts w:ascii="Arial" w:hAnsi="Arial" w:cs="Arial"/>
          <w:sz w:val="20"/>
          <w:szCs w:val="20"/>
          <w:lang w:val="en-US"/>
        </w:rPr>
        <w:t>https://doi.org/10.1104/pp.17.01157</w:t>
      </w:r>
    </w:p>
    <w:p w:rsidR="008E33E8" w:rsidRPr="00723702" w:rsidRDefault="008E33E8" w:rsidP="009F7DD2">
      <w:pPr>
        <w:spacing w:before="80" w:after="0" w:line="360" w:lineRule="auto"/>
        <w:ind w:left="450" w:hanging="450"/>
        <w:rPr>
          <w:rFonts w:ascii="Arial" w:hAnsi="Arial" w:cs="Arial"/>
          <w:spacing w:val="4"/>
          <w:sz w:val="20"/>
          <w:szCs w:val="20"/>
          <w:shd w:val="clear" w:color="auto" w:fill="FCFCFC"/>
          <w:lang w:val="en-US"/>
        </w:rPr>
      </w:pPr>
      <w:r w:rsidRPr="00723702">
        <w:rPr>
          <w:rFonts w:ascii="Arial" w:hAnsi="Arial" w:cs="Arial"/>
          <w:sz w:val="20"/>
          <w:szCs w:val="20"/>
          <w:shd w:val="clear" w:color="auto" w:fill="FFFFFF"/>
        </w:rPr>
        <w:t>Yasin, M., &amp; Andreasen, C. (2016). Effect of reduced oxygen concentration on the germination behavior of vegetable seeds. </w:t>
      </w:r>
      <w:r w:rsidRPr="00723702">
        <w:rPr>
          <w:rFonts w:ascii="Arial" w:hAnsi="Arial" w:cs="Arial"/>
          <w:i/>
          <w:iCs/>
          <w:sz w:val="20"/>
          <w:szCs w:val="20"/>
          <w:shd w:val="clear" w:color="auto" w:fill="FFFFFF"/>
        </w:rPr>
        <w:t>Horticulture, Environment, and Biotechnology</w:t>
      </w:r>
      <w:r w:rsidRPr="00723702">
        <w:rPr>
          <w:rFonts w:ascii="Arial" w:hAnsi="Arial" w:cs="Arial"/>
          <w:sz w:val="20"/>
          <w:szCs w:val="20"/>
          <w:shd w:val="clear" w:color="auto" w:fill="FFFFFF"/>
        </w:rPr>
        <w:t>, </w:t>
      </w:r>
      <w:r w:rsidRPr="00723702">
        <w:rPr>
          <w:rFonts w:ascii="Arial" w:hAnsi="Arial" w:cs="Arial"/>
          <w:i/>
          <w:iCs/>
          <w:sz w:val="20"/>
          <w:szCs w:val="20"/>
          <w:shd w:val="clear" w:color="auto" w:fill="FFFFFF"/>
        </w:rPr>
        <w:t>57</w:t>
      </w:r>
      <w:r w:rsidRPr="00723702">
        <w:rPr>
          <w:rFonts w:ascii="Arial" w:hAnsi="Arial" w:cs="Arial"/>
          <w:sz w:val="20"/>
          <w:szCs w:val="20"/>
          <w:shd w:val="clear" w:color="auto" w:fill="FFFFFF"/>
        </w:rPr>
        <w:t>(5), 453-461.</w:t>
      </w:r>
      <w:r w:rsidRPr="00723702">
        <w:rPr>
          <w:rFonts w:ascii="Arial" w:hAnsi="Arial" w:cs="Arial"/>
          <w:spacing w:val="4"/>
          <w:sz w:val="20"/>
          <w:szCs w:val="20"/>
          <w:shd w:val="clear" w:color="auto" w:fill="FCFCFC"/>
        </w:rPr>
        <w:t xml:space="preserve"> https://doi.org/10.1007/s13580-016-0170-1</w:t>
      </w:r>
    </w:p>
    <w:p w:rsidR="00E10A98" w:rsidRPr="00723702" w:rsidRDefault="002207EE" w:rsidP="009F7DD2">
      <w:pPr>
        <w:spacing w:before="80" w:after="0" w:line="360" w:lineRule="auto"/>
        <w:ind w:left="450" w:hanging="450"/>
        <w:rPr>
          <w:rFonts w:ascii="Arial" w:hAnsi="Arial" w:cs="Arial"/>
          <w:sz w:val="20"/>
          <w:szCs w:val="20"/>
          <w:shd w:val="clear" w:color="auto" w:fill="FFFFFF"/>
          <w:lang w:val="en-US"/>
        </w:rPr>
      </w:pPr>
      <w:r w:rsidRPr="00723702">
        <w:rPr>
          <w:rFonts w:ascii="Arial" w:hAnsi="Arial" w:cs="Arial"/>
          <w:sz w:val="20"/>
          <w:szCs w:val="20"/>
          <w:shd w:val="clear" w:color="auto" w:fill="FFFFFF"/>
          <w:lang w:val="en-US"/>
        </w:rPr>
        <w:lastRenderedPageBreak/>
        <w:t xml:space="preserve">Zhao, X., Xia, J., Chen, W., Chen, Y., Fang, Y., &amp; Qu, F. (2019). Transport characteristics of salt ions in soil columns planted with </w:t>
      </w:r>
      <w:r w:rsidRPr="00723702">
        <w:rPr>
          <w:rFonts w:ascii="Arial" w:hAnsi="Arial" w:cs="Arial"/>
          <w:i/>
          <w:sz w:val="20"/>
          <w:szCs w:val="20"/>
          <w:shd w:val="clear" w:color="auto" w:fill="FFFFFF"/>
          <w:lang w:val="en-US"/>
        </w:rPr>
        <w:t>Tamarix chinensis</w:t>
      </w:r>
      <w:r w:rsidRPr="00723702">
        <w:rPr>
          <w:rFonts w:ascii="Arial" w:hAnsi="Arial" w:cs="Arial"/>
          <w:sz w:val="20"/>
          <w:szCs w:val="20"/>
          <w:shd w:val="clear" w:color="auto" w:fill="FFFFFF"/>
          <w:lang w:val="en-US"/>
        </w:rPr>
        <w:t xml:space="preserve"> under different groundwater levels. </w:t>
      </w:r>
      <w:r w:rsidRPr="00723702">
        <w:rPr>
          <w:rFonts w:ascii="Arial" w:hAnsi="Arial" w:cs="Arial"/>
          <w:i/>
          <w:iCs/>
          <w:sz w:val="20"/>
          <w:szCs w:val="20"/>
          <w:shd w:val="clear" w:color="auto" w:fill="FFFFFF"/>
          <w:lang w:val="en-US"/>
        </w:rPr>
        <w:t>PloS one</w:t>
      </w:r>
      <w:r w:rsidRPr="00723702">
        <w:rPr>
          <w:rFonts w:ascii="Arial" w:hAnsi="Arial" w:cs="Arial"/>
          <w:sz w:val="20"/>
          <w:szCs w:val="20"/>
          <w:shd w:val="clear" w:color="auto" w:fill="FFFFFF"/>
          <w:lang w:val="en-US"/>
        </w:rPr>
        <w:t>, </w:t>
      </w:r>
      <w:r w:rsidRPr="00723702">
        <w:rPr>
          <w:rFonts w:ascii="Arial" w:hAnsi="Arial" w:cs="Arial"/>
          <w:i/>
          <w:iCs/>
          <w:sz w:val="20"/>
          <w:szCs w:val="20"/>
          <w:shd w:val="clear" w:color="auto" w:fill="FFFFFF"/>
          <w:lang w:val="en-US"/>
        </w:rPr>
        <w:t>14</w:t>
      </w:r>
      <w:r w:rsidRPr="00723702">
        <w:rPr>
          <w:rFonts w:ascii="Arial" w:hAnsi="Arial" w:cs="Arial"/>
          <w:sz w:val="20"/>
          <w:szCs w:val="20"/>
          <w:shd w:val="clear" w:color="auto" w:fill="FFFFFF"/>
          <w:lang w:val="en-US"/>
        </w:rPr>
        <w:t xml:space="preserve">(4), e0215138. </w:t>
      </w:r>
      <w:r w:rsidRPr="00723702">
        <w:rPr>
          <w:rFonts w:ascii="Arial" w:hAnsi="Arial" w:cs="Arial"/>
          <w:sz w:val="20"/>
          <w:szCs w:val="20"/>
          <w:lang w:val="en-US"/>
        </w:rPr>
        <w:t>https://doi.org/10.1371/journal.pone.0215138</w:t>
      </w:r>
      <w:r w:rsidR="00E10A98" w:rsidRPr="00723702">
        <w:rPr>
          <w:rFonts w:ascii="Arial" w:hAnsi="Arial" w:cs="Arial"/>
          <w:sz w:val="20"/>
          <w:szCs w:val="20"/>
          <w:shd w:val="clear" w:color="auto" w:fill="FFFFFF"/>
        </w:rPr>
        <w:t xml:space="preserve"> </w:t>
      </w:r>
    </w:p>
    <w:p w:rsidR="000F03E8" w:rsidRPr="00723702" w:rsidRDefault="00E10A98" w:rsidP="009F7DD2">
      <w:pPr>
        <w:spacing w:before="80" w:after="0" w:line="360" w:lineRule="auto"/>
        <w:ind w:left="450" w:hanging="450"/>
        <w:rPr>
          <w:rFonts w:ascii="Arial" w:eastAsia="Times New Roman" w:hAnsi="Arial" w:cs="Arial"/>
          <w:sz w:val="20"/>
          <w:szCs w:val="20"/>
          <w:lang w:val="en-US"/>
        </w:rPr>
      </w:pPr>
      <w:r w:rsidRPr="00723702">
        <w:rPr>
          <w:rFonts w:ascii="Arial" w:hAnsi="Arial" w:cs="Arial"/>
          <w:sz w:val="20"/>
          <w:szCs w:val="20"/>
          <w:shd w:val="clear" w:color="auto" w:fill="FFFFFF"/>
        </w:rPr>
        <w:t>Zhang, Y., &amp; Marschner, P. (2018). Respiration, microbial biomass and nutrient availability are influenced by previous and current soil water content in plant residue amended soil. </w:t>
      </w:r>
      <w:r w:rsidRPr="00723702">
        <w:rPr>
          <w:rFonts w:ascii="Arial" w:hAnsi="Arial" w:cs="Arial"/>
          <w:i/>
          <w:iCs/>
          <w:sz w:val="20"/>
          <w:szCs w:val="20"/>
          <w:shd w:val="clear" w:color="auto" w:fill="FFFFFF"/>
        </w:rPr>
        <w:t>Journal of soil science and plant nutrition</w:t>
      </w:r>
      <w:r w:rsidRPr="00723702">
        <w:rPr>
          <w:rFonts w:ascii="Arial" w:hAnsi="Arial" w:cs="Arial"/>
          <w:sz w:val="20"/>
          <w:szCs w:val="20"/>
          <w:shd w:val="clear" w:color="auto" w:fill="FFFFFF"/>
        </w:rPr>
        <w:t>, </w:t>
      </w:r>
      <w:r w:rsidRPr="00723702">
        <w:rPr>
          <w:rFonts w:ascii="Arial" w:hAnsi="Arial" w:cs="Arial"/>
          <w:i/>
          <w:iCs/>
          <w:sz w:val="20"/>
          <w:szCs w:val="20"/>
          <w:shd w:val="clear" w:color="auto" w:fill="FFFFFF"/>
        </w:rPr>
        <w:t>18</w:t>
      </w:r>
      <w:r w:rsidRPr="00723702">
        <w:rPr>
          <w:rFonts w:ascii="Arial" w:hAnsi="Arial" w:cs="Arial"/>
          <w:sz w:val="20"/>
          <w:szCs w:val="20"/>
          <w:shd w:val="clear" w:color="auto" w:fill="FFFFFF"/>
        </w:rPr>
        <w:t>(1), 173-187.</w:t>
      </w:r>
      <w:r w:rsidRPr="00723702">
        <w:rPr>
          <w:rFonts w:ascii="Arial" w:hAnsi="Arial" w:cs="Arial"/>
          <w:bCs/>
          <w:sz w:val="20"/>
          <w:szCs w:val="20"/>
        </w:rPr>
        <w:t xml:space="preserve"> http://dx.doi.org/10.4067/S0718-95162018005000703</w:t>
      </w:r>
    </w:p>
    <w:p w:rsidR="00401D36" w:rsidRPr="00723702" w:rsidRDefault="00401D36" w:rsidP="009F7DD2">
      <w:pPr>
        <w:spacing w:after="0" w:line="360" w:lineRule="auto"/>
        <w:ind w:left="450" w:hanging="450"/>
        <w:rPr>
          <w:rFonts w:ascii="Arial" w:eastAsia="Times New Roman" w:hAnsi="Arial" w:cs="Arial"/>
          <w:sz w:val="20"/>
          <w:szCs w:val="20"/>
          <w:lang w:val="en-US"/>
        </w:rPr>
      </w:pPr>
    </w:p>
    <w:p w:rsidR="0075311B" w:rsidRPr="0075311B" w:rsidRDefault="0075311B" w:rsidP="0075311B">
      <w:pPr>
        <w:spacing w:before="120" w:after="120" w:line="360" w:lineRule="auto"/>
        <w:jc w:val="both"/>
        <w:rPr>
          <w:rFonts w:ascii="Arial" w:hAnsi="Arial" w:cs="Arial"/>
          <w:color w:val="222222"/>
          <w:sz w:val="20"/>
          <w:szCs w:val="20"/>
          <w:shd w:val="clear" w:color="auto" w:fill="FFFFFF"/>
          <w:lang w:val="en-US"/>
        </w:rPr>
      </w:pPr>
    </w:p>
    <w:p w:rsidR="0075311B" w:rsidRDefault="0075311B" w:rsidP="0075311B">
      <w:pPr>
        <w:spacing w:before="120" w:after="120" w:line="360" w:lineRule="auto"/>
        <w:jc w:val="both"/>
        <w:rPr>
          <w:rFonts w:ascii="Arial" w:hAnsi="Arial" w:cs="Arial"/>
          <w:sz w:val="20"/>
          <w:szCs w:val="20"/>
          <w:shd w:val="clear" w:color="auto" w:fill="FFFFFF"/>
          <w:lang w:val="en-US"/>
        </w:rPr>
      </w:pPr>
    </w:p>
    <w:p w:rsidR="0075311B" w:rsidRPr="0075311B" w:rsidRDefault="0075311B" w:rsidP="0075311B">
      <w:pPr>
        <w:spacing w:before="120" w:after="120" w:line="360" w:lineRule="auto"/>
        <w:jc w:val="both"/>
        <w:rPr>
          <w:rFonts w:ascii="Arial" w:eastAsia="Times New Roman" w:hAnsi="Arial" w:cs="Arial"/>
          <w:sz w:val="20"/>
          <w:szCs w:val="20"/>
          <w:lang w:val="en-US" w:bidi="ar"/>
        </w:rPr>
      </w:pPr>
    </w:p>
    <w:p w:rsidR="00B43DDA" w:rsidRPr="002207EE" w:rsidRDefault="00B43DDA">
      <w:pPr>
        <w:rPr>
          <w:rFonts w:ascii="Arial" w:hAnsi="Arial" w:cs="Arial"/>
          <w:sz w:val="20"/>
          <w:szCs w:val="20"/>
          <w:lang w:val="en-US"/>
        </w:rPr>
      </w:pPr>
      <w:r w:rsidRPr="002207EE">
        <w:rPr>
          <w:rFonts w:ascii="Arial" w:hAnsi="Arial" w:cs="Arial"/>
          <w:sz w:val="20"/>
          <w:szCs w:val="20"/>
          <w:lang w:val="en-US"/>
        </w:rPr>
        <w:br w:type="page"/>
      </w:r>
    </w:p>
    <w:p w:rsidR="004C285B" w:rsidRPr="002207EE" w:rsidRDefault="004C285B" w:rsidP="009F7DD2">
      <w:pPr>
        <w:spacing w:after="120" w:line="240" w:lineRule="auto"/>
        <w:ind w:left="907" w:hanging="907"/>
        <w:jc w:val="both"/>
        <w:rPr>
          <w:rFonts w:ascii="Arial" w:hAnsi="Arial" w:cs="Arial"/>
          <w:sz w:val="20"/>
          <w:szCs w:val="20"/>
          <w:lang w:val="en-US"/>
        </w:rPr>
      </w:pPr>
      <w:r w:rsidRPr="002207EE">
        <w:rPr>
          <w:rFonts w:ascii="Arial" w:hAnsi="Arial" w:cs="Arial"/>
          <w:sz w:val="20"/>
          <w:szCs w:val="20"/>
          <w:lang w:val="en-US"/>
        </w:rPr>
        <w:lastRenderedPageBreak/>
        <w:t>Table 1.</w:t>
      </w:r>
      <w:r w:rsidRPr="002207EE">
        <w:rPr>
          <w:rFonts w:ascii="Arial" w:hAnsi="Arial" w:cs="Arial"/>
          <w:sz w:val="20"/>
          <w:szCs w:val="20"/>
          <w:lang w:val="en-US"/>
        </w:rPr>
        <w:tab/>
        <w:t xml:space="preserve">Depth of water-substrate interface and rate of NPK fertilizer application effects on growth and yield traits in floating-cultured </w:t>
      </w:r>
      <w:r w:rsidR="00CE10C0">
        <w:rPr>
          <w:rFonts w:ascii="Arial" w:hAnsi="Arial" w:cs="Arial"/>
          <w:sz w:val="20"/>
          <w:szCs w:val="20"/>
          <w:lang w:val="en-US"/>
        </w:rPr>
        <w:t>apple-</w:t>
      </w:r>
      <w:r w:rsidRPr="002207EE">
        <w:rPr>
          <w:rFonts w:ascii="Arial" w:hAnsi="Arial" w:cs="Arial"/>
          <w:sz w:val="20"/>
          <w:szCs w:val="20"/>
          <w:lang w:val="en-US"/>
        </w:rPr>
        <w:t>green eggplant</w:t>
      </w:r>
    </w:p>
    <w:tbl>
      <w:tblPr>
        <w:tblW w:w="7781" w:type="dxa"/>
        <w:jc w:val="center"/>
        <w:tblBorders>
          <w:top w:val="single" w:sz="4" w:space="0" w:color="auto"/>
          <w:bottom w:val="single" w:sz="4" w:space="0" w:color="auto"/>
        </w:tblBorders>
        <w:tblLayout w:type="fixed"/>
        <w:tblLook w:val="04A0" w:firstRow="1" w:lastRow="0" w:firstColumn="1" w:lastColumn="0" w:noHBand="0" w:noVBand="1"/>
      </w:tblPr>
      <w:tblGrid>
        <w:gridCol w:w="570"/>
        <w:gridCol w:w="3577"/>
        <w:gridCol w:w="1211"/>
        <w:gridCol w:w="1211"/>
        <w:gridCol w:w="1212"/>
      </w:tblGrid>
      <w:tr w:rsidR="004C285B" w:rsidRPr="002207EE" w:rsidTr="002057DE">
        <w:trPr>
          <w:trHeight w:val="280"/>
          <w:jc w:val="center"/>
        </w:trPr>
        <w:tc>
          <w:tcPr>
            <w:tcW w:w="570" w:type="dxa"/>
            <w:vMerge w:val="restart"/>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No.</w:t>
            </w:r>
          </w:p>
        </w:tc>
        <w:tc>
          <w:tcPr>
            <w:tcW w:w="3577" w:type="dxa"/>
            <w:vMerge w:val="restart"/>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Measured trait</w:t>
            </w:r>
          </w:p>
        </w:tc>
        <w:tc>
          <w:tcPr>
            <w:tcW w:w="3634" w:type="dxa"/>
            <w:gridSpan w:val="3"/>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Calculated F</w:t>
            </w:r>
          </w:p>
        </w:tc>
      </w:tr>
      <w:tr w:rsidR="004C285B" w:rsidRPr="002207EE" w:rsidTr="002057DE">
        <w:trPr>
          <w:trHeight w:val="190"/>
          <w:jc w:val="center"/>
        </w:trPr>
        <w:tc>
          <w:tcPr>
            <w:tcW w:w="570" w:type="dxa"/>
            <w:vMerge/>
            <w:vAlign w:val="center"/>
          </w:tcPr>
          <w:p w:rsidR="004C285B" w:rsidRPr="002207EE" w:rsidRDefault="004C285B" w:rsidP="009F7DD2">
            <w:pPr>
              <w:spacing w:after="0" w:line="240" w:lineRule="auto"/>
              <w:rPr>
                <w:rFonts w:ascii="Arial" w:eastAsia="Times New Roman" w:hAnsi="Arial" w:cs="Arial"/>
                <w:sz w:val="18"/>
                <w:szCs w:val="18"/>
                <w:lang w:val="en-US"/>
              </w:rPr>
            </w:pPr>
          </w:p>
        </w:tc>
        <w:tc>
          <w:tcPr>
            <w:tcW w:w="3577" w:type="dxa"/>
            <w:vMerge/>
            <w:vAlign w:val="center"/>
          </w:tcPr>
          <w:p w:rsidR="004C285B" w:rsidRPr="002207EE" w:rsidRDefault="004C285B" w:rsidP="009F7DD2">
            <w:pPr>
              <w:spacing w:after="0" w:line="240" w:lineRule="auto"/>
              <w:jc w:val="center"/>
              <w:rPr>
                <w:rFonts w:ascii="Arial" w:eastAsia="Times New Roman" w:hAnsi="Arial" w:cs="Arial"/>
                <w:sz w:val="18"/>
                <w:szCs w:val="18"/>
                <w:lang w:val="en-US"/>
              </w:rPr>
            </w:pPr>
          </w:p>
        </w:tc>
        <w:tc>
          <w:tcPr>
            <w:tcW w:w="1211"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left="-15"/>
              <w:jc w:val="center"/>
              <w:rPr>
                <w:rFonts w:ascii="Arial" w:eastAsia="Times New Roman" w:hAnsi="Arial" w:cs="Arial"/>
                <w:sz w:val="18"/>
                <w:szCs w:val="18"/>
                <w:lang w:val="en-US"/>
              </w:rPr>
            </w:pPr>
            <w:r w:rsidRPr="002207EE">
              <w:rPr>
                <w:rFonts w:ascii="Arial" w:eastAsia="Times New Roman" w:hAnsi="Arial" w:cs="Arial"/>
                <w:sz w:val="18"/>
                <w:szCs w:val="18"/>
                <w:lang w:val="en-US"/>
              </w:rPr>
              <w:t>WSI</w:t>
            </w:r>
          </w:p>
        </w:tc>
        <w:tc>
          <w:tcPr>
            <w:tcW w:w="1211"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left="-74"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RFA</w:t>
            </w:r>
          </w:p>
        </w:tc>
        <w:tc>
          <w:tcPr>
            <w:tcW w:w="1212"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left="-104" w:right="-75"/>
              <w:jc w:val="center"/>
              <w:rPr>
                <w:rFonts w:ascii="Arial" w:eastAsia="Times New Roman" w:hAnsi="Arial" w:cs="Arial"/>
                <w:sz w:val="18"/>
                <w:szCs w:val="18"/>
                <w:lang w:val="en-US"/>
              </w:rPr>
            </w:pPr>
            <w:r w:rsidRPr="002207EE">
              <w:rPr>
                <w:rFonts w:ascii="Arial" w:eastAsia="Times New Roman" w:hAnsi="Arial" w:cs="Arial"/>
                <w:sz w:val="18"/>
                <w:szCs w:val="18"/>
                <w:lang w:val="en-US"/>
              </w:rPr>
              <w:t>WSI x RFA</w:t>
            </w:r>
          </w:p>
        </w:tc>
      </w:tr>
      <w:tr w:rsidR="00364A66" w:rsidRPr="002207EE" w:rsidTr="00420388">
        <w:trPr>
          <w:trHeight w:val="48"/>
          <w:jc w:val="center"/>
        </w:trPr>
        <w:tc>
          <w:tcPr>
            <w:tcW w:w="570" w:type="dxa"/>
            <w:tcBorders>
              <w:top w:val="single" w:sz="4" w:space="0" w:color="auto"/>
            </w:tcBorders>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w:t>
            </w:r>
          </w:p>
        </w:tc>
        <w:tc>
          <w:tcPr>
            <w:tcW w:w="3577" w:type="dxa"/>
            <w:tcBorders>
              <w:top w:val="single" w:sz="4" w:space="0" w:color="auto"/>
            </w:tcBorders>
            <w:shd w:val="clear" w:color="auto" w:fill="auto"/>
            <w:vAlign w:val="bottom"/>
          </w:tcPr>
          <w:p w:rsidR="004C285B" w:rsidRPr="002207EE" w:rsidRDefault="004C285B" w:rsidP="009F7DD2">
            <w:pPr>
              <w:spacing w:after="0" w:line="240" w:lineRule="auto"/>
              <w:rPr>
                <w:rFonts w:ascii="Arial" w:eastAsia="Times New Roman" w:hAnsi="Arial" w:cs="Arial"/>
                <w:sz w:val="18"/>
                <w:szCs w:val="18"/>
                <w:lang w:val="en-US"/>
              </w:rPr>
            </w:pPr>
            <w:r w:rsidRPr="002207EE">
              <w:rPr>
                <w:rFonts w:ascii="Arial" w:eastAsia="Times New Roman" w:hAnsi="Arial" w:cs="Arial"/>
                <w:bCs/>
                <w:sz w:val="18"/>
                <w:szCs w:val="18"/>
                <w:lang w:val="en-US"/>
              </w:rPr>
              <w:t>Plant height (cm)</w:t>
            </w:r>
          </w:p>
        </w:tc>
        <w:tc>
          <w:tcPr>
            <w:tcW w:w="1211" w:type="dxa"/>
            <w:tcBorders>
              <w:top w:val="single" w:sz="4" w:space="0" w:color="auto"/>
            </w:tcBorders>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14.72 </w:t>
            </w:r>
            <w:r w:rsidRPr="002207EE">
              <w:rPr>
                <w:rFonts w:ascii="Arial" w:eastAsia="Times New Roman" w:hAnsi="Arial" w:cs="Arial"/>
                <w:sz w:val="18"/>
                <w:szCs w:val="18"/>
                <w:vertAlign w:val="superscript"/>
                <w:lang w:val="en-US"/>
              </w:rPr>
              <w:t>**</w:t>
            </w:r>
          </w:p>
        </w:tc>
        <w:tc>
          <w:tcPr>
            <w:tcW w:w="1211" w:type="dxa"/>
            <w:tcBorders>
              <w:top w:val="single" w:sz="4" w:space="0" w:color="auto"/>
            </w:tcBorders>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6.45 </w:t>
            </w:r>
            <w:r w:rsidRPr="002207EE">
              <w:rPr>
                <w:rFonts w:ascii="Arial" w:eastAsia="Times New Roman" w:hAnsi="Arial" w:cs="Arial"/>
                <w:sz w:val="18"/>
                <w:szCs w:val="18"/>
                <w:vertAlign w:val="superscript"/>
                <w:lang w:val="en-US"/>
              </w:rPr>
              <w:t>**</w:t>
            </w:r>
          </w:p>
        </w:tc>
        <w:tc>
          <w:tcPr>
            <w:tcW w:w="1212" w:type="dxa"/>
            <w:tcBorders>
              <w:top w:val="single" w:sz="4" w:space="0" w:color="auto"/>
            </w:tcBorders>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0.58</w:t>
            </w:r>
            <w:r w:rsidRPr="002207EE">
              <w:rPr>
                <w:rFonts w:ascii="Arial" w:eastAsia="Times New Roman" w:hAnsi="Arial" w:cs="Arial"/>
                <w:sz w:val="18"/>
                <w:szCs w:val="18"/>
                <w:vertAlign w:val="superscript"/>
                <w:lang w:val="en-US"/>
              </w:rPr>
              <w:t xml:space="preserve"> tn</w:t>
            </w:r>
          </w:p>
        </w:tc>
      </w:tr>
      <w:tr w:rsidR="00364A66" w:rsidRPr="002207EE" w:rsidTr="00420388">
        <w:trPr>
          <w:trHeight w:val="58"/>
          <w:jc w:val="center"/>
        </w:trPr>
        <w:tc>
          <w:tcPr>
            <w:tcW w:w="570"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2</w:t>
            </w:r>
          </w:p>
        </w:tc>
        <w:tc>
          <w:tcPr>
            <w:tcW w:w="3577" w:type="dxa"/>
            <w:shd w:val="clear" w:color="auto" w:fill="auto"/>
            <w:vAlign w:val="bottom"/>
          </w:tcPr>
          <w:p w:rsidR="004C285B" w:rsidRPr="002207EE" w:rsidRDefault="004C285B" w:rsidP="009F7DD2">
            <w:pPr>
              <w:spacing w:after="0" w:line="240" w:lineRule="auto"/>
              <w:rPr>
                <w:rFonts w:ascii="Arial" w:eastAsia="Times New Roman" w:hAnsi="Arial" w:cs="Arial"/>
                <w:bCs/>
                <w:sz w:val="18"/>
                <w:szCs w:val="18"/>
                <w:lang w:val="en-US"/>
              </w:rPr>
            </w:pPr>
            <w:r w:rsidRPr="002207EE">
              <w:rPr>
                <w:rFonts w:ascii="Arial" w:eastAsia="Times New Roman" w:hAnsi="Arial" w:cs="Arial"/>
                <w:bCs/>
                <w:sz w:val="18"/>
                <w:szCs w:val="18"/>
                <w:lang w:val="en-US"/>
              </w:rPr>
              <w:t>Canopy diameter (cm)</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b/>
                <w:bCs/>
                <w:sz w:val="18"/>
                <w:szCs w:val="18"/>
                <w:lang w:val="en-US"/>
              </w:rPr>
            </w:pPr>
            <w:r w:rsidRPr="002207EE">
              <w:rPr>
                <w:rFonts w:ascii="Arial" w:eastAsia="Times New Roman" w:hAnsi="Arial" w:cs="Arial"/>
                <w:sz w:val="18"/>
                <w:szCs w:val="18"/>
                <w:lang w:val="en-US"/>
              </w:rPr>
              <w:t xml:space="preserve">  2.96</w:t>
            </w:r>
            <w:r w:rsidRPr="002207EE">
              <w:rPr>
                <w:rFonts w:ascii="Arial" w:eastAsia="Times New Roman" w:hAnsi="Arial" w:cs="Arial"/>
                <w:sz w:val="18"/>
                <w:szCs w:val="18"/>
                <w:vertAlign w:val="superscript"/>
                <w:lang w:val="en-US"/>
              </w:rPr>
              <w:t xml:space="preserve"> tn</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3.57 </w:t>
            </w:r>
            <w:r w:rsidRPr="002207EE">
              <w:rPr>
                <w:rFonts w:ascii="Arial" w:eastAsia="Times New Roman" w:hAnsi="Arial" w:cs="Arial"/>
                <w:sz w:val="18"/>
                <w:szCs w:val="18"/>
                <w:vertAlign w:val="superscript"/>
                <w:lang w:val="en-US"/>
              </w:rPr>
              <w:t>*</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1.28</w:t>
            </w:r>
            <w:r w:rsidRPr="002207EE">
              <w:rPr>
                <w:rFonts w:ascii="Arial" w:eastAsia="Times New Roman" w:hAnsi="Arial" w:cs="Arial"/>
                <w:sz w:val="18"/>
                <w:szCs w:val="18"/>
                <w:vertAlign w:val="superscript"/>
                <w:lang w:val="en-US"/>
              </w:rPr>
              <w:t xml:space="preserve"> tn</w:t>
            </w:r>
          </w:p>
        </w:tc>
      </w:tr>
      <w:tr w:rsidR="00364A66" w:rsidRPr="002207EE" w:rsidTr="00420388">
        <w:trPr>
          <w:trHeight w:val="58"/>
          <w:jc w:val="center"/>
        </w:trPr>
        <w:tc>
          <w:tcPr>
            <w:tcW w:w="570"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bookmarkStart w:id="1" w:name="_Hlk525486379"/>
            <w:r w:rsidRPr="002207EE">
              <w:rPr>
                <w:rFonts w:ascii="Arial" w:eastAsia="Times New Roman" w:hAnsi="Arial" w:cs="Arial"/>
                <w:sz w:val="18"/>
                <w:szCs w:val="18"/>
                <w:lang w:val="en-US"/>
              </w:rPr>
              <w:t>3</w:t>
            </w:r>
          </w:p>
        </w:tc>
        <w:tc>
          <w:tcPr>
            <w:tcW w:w="3577" w:type="dxa"/>
            <w:shd w:val="clear" w:color="auto" w:fill="auto"/>
            <w:vAlign w:val="bottom"/>
          </w:tcPr>
          <w:p w:rsidR="004C285B" w:rsidRPr="002207EE" w:rsidRDefault="004C285B" w:rsidP="009F7DD2">
            <w:pPr>
              <w:spacing w:after="0" w:line="240" w:lineRule="auto"/>
              <w:rPr>
                <w:rFonts w:ascii="Arial" w:eastAsia="Times New Roman" w:hAnsi="Arial" w:cs="Arial"/>
                <w:bCs/>
                <w:sz w:val="18"/>
                <w:szCs w:val="18"/>
                <w:lang w:val="en-US"/>
              </w:rPr>
            </w:pPr>
            <w:r w:rsidRPr="002207EE">
              <w:rPr>
                <w:rFonts w:ascii="Arial" w:eastAsia="Times New Roman" w:hAnsi="Arial" w:cs="Arial"/>
                <w:bCs/>
                <w:sz w:val="18"/>
                <w:szCs w:val="18"/>
                <w:lang w:val="en-US"/>
              </w:rPr>
              <w:t>Number of leaves</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b/>
                <w:bCs/>
                <w:sz w:val="18"/>
                <w:szCs w:val="18"/>
                <w:lang w:val="en-US"/>
              </w:rPr>
            </w:pPr>
            <w:r w:rsidRPr="002207EE">
              <w:rPr>
                <w:rFonts w:ascii="Arial" w:eastAsia="Times New Roman" w:hAnsi="Arial" w:cs="Arial"/>
                <w:sz w:val="18"/>
                <w:szCs w:val="18"/>
                <w:lang w:val="en-US"/>
              </w:rPr>
              <w:t xml:space="preserve">  2.61</w:t>
            </w:r>
            <w:r w:rsidRPr="002207EE">
              <w:rPr>
                <w:rFonts w:ascii="Arial" w:eastAsia="Times New Roman" w:hAnsi="Arial" w:cs="Arial"/>
                <w:sz w:val="18"/>
                <w:szCs w:val="18"/>
                <w:vertAlign w:val="superscript"/>
                <w:lang w:val="en-US"/>
              </w:rPr>
              <w:t xml:space="preserve"> tn</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18.44 </w:t>
            </w:r>
            <w:r w:rsidRPr="002207EE">
              <w:rPr>
                <w:rFonts w:ascii="Arial" w:eastAsia="Times New Roman" w:hAnsi="Arial" w:cs="Arial"/>
                <w:sz w:val="18"/>
                <w:szCs w:val="18"/>
                <w:vertAlign w:val="superscript"/>
                <w:lang w:val="en-US"/>
              </w:rPr>
              <w:t>**</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1.64</w:t>
            </w:r>
            <w:r w:rsidRPr="002207EE">
              <w:rPr>
                <w:rFonts w:ascii="Arial" w:eastAsia="Times New Roman" w:hAnsi="Arial" w:cs="Arial"/>
                <w:sz w:val="18"/>
                <w:szCs w:val="18"/>
                <w:vertAlign w:val="superscript"/>
                <w:lang w:val="en-US"/>
              </w:rPr>
              <w:t xml:space="preserve"> tn</w:t>
            </w:r>
          </w:p>
        </w:tc>
      </w:tr>
      <w:tr w:rsidR="00364A66" w:rsidRPr="002207EE" w:rsidTr="00420388">
        <w:trPr>
          <w:trHeight w:val="58"/>
          <w:jc w:val="center"/>
        </w:trPr>
        <w:tc>
          <w:tcPr>
            <w:tcW w:w="570"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4</w:t>
            </w:r>
          </w:p>
        </w:tc>
        <w:tc>
          <w:tcPr>
            <w:tcW w:w="3577" w:type="dxa"/>
            <w:shd w:val="clear" w:color="auto" w:fill="auto"/>
            <w:vAlign w:val="bottom"/>
          </w:tcPr>
          <w:p w:rsidR="004C285B" w:rsidRPr="002207EE" w:rsidRDefault="004C285B" w:rsidP="009F7DD2">
            <w:pPr>
              <w:spacing w:after="0" w:line="240" w:lineRule="auto"/>
              <w:rPr>
                <w:rFonts w:ascii="Arial" w:eastAsia="Times New Roman" w:hAnsi="Arial" w:cs="Arial"/>
                <w:bCs/>
                <w:sz w:val="18"/>
                <w:szCs w:val="18"/>
                <w:lang w:val="en-US"/>
              </w:rPr>
            </w:pPr>
            <w:r w:rsidRPr="002207EE">
              <w:rPr>
                <w:rFonts w:ascii="Arial" w:eastAsia="Times New Roman" w:hAnsi="Arial" w:cs="Arial"/>
                <w:bCs/>
                <w:sz w:val="18"/>
                <w:szCs w:val="18"/>
                <w:lang w:val="en-US"/>
              </w:rPr>
              <w:t>Total leaf area (cm</w:t>
            </w:r>
            <w:r w:rsidRPr="002207EE">
              <w:rPr>
                <w:rFonts w:ascii="Arial" w:eastAsia="Times New Roman" w:hAnsi="Arial" w:cs="Arial"/>
                <w:bCs/>
                <w:sz w:val="18"/>
                <w:szCs w:val="18"/>
                <w:vertAlign w:val="superscript"/>
                <w:lang w:val="en-US"/>
              </w:rPr>
              <w:t>2</w:t>
            </w:r>
            <w:r w:rsidRPr="002207EE">
              <w:rPr>
                <w:rFonts w:ascii="Arial" w:eastAsia="Times New Roman" w:hAnsi="Arial" w:cs="Arial"/>
                <w:bCs/>
                <w:sz w:val="18"/>
                <w:szCs w:val="18"/>
                <w:lang w:val="en-US"/>
              </w:rPr>
              <w:t>)</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b/>
                <w:bCs/>
                <w:sz w:val="18"/>
                <w:szCs w:val="18"/>
                <w:lang w:val="en-US"/>
              </w:rPr>
            </w:pPr>
            <w:r w:rsidRPr="002207EE">
              <w:rPr>
                <w:rFonts w:ascii="Arial" w:eastAsia="Times New Roman" w:hAnsi="Arial" w:cs="Arial"/>
                <w:sz w:val="18"/>
                <w:szCs w:val="18"/>
                <w:lang w:val="en-US"/>
              </w:rPr>
              <w:t xml:space="preserve">  3.84 </w:t>
            </w:r>
            <w:r w:rsidRPr="002207EE">
              <w:rPr>
                <w:rFonts w:ascii="Arial" w:eastAsia="Times New Roman" w:hAnsi="Arial" w:cs="Arial"/>
                <w:sz w:val="18"/>
                <w:szCs w:val="18"/>
                <w:vertAlign w:val="superscript"/>
                <w:lang w:val="en-US"/>
              </w:rPr>
              <w:t>*</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5.93 </w:t>
            </w:r>
            <w:r w:rsidRPr="002207EE">
              <w:rPr>
                <w:rFonts w:ascii="Arial" w:eastAsia="Times New Roman" w:hAnsi="Arial" w:cs="Arial"/>
                <w:sz w:val="18"/>
                <w:szCs w:val="18"/>
                <w:vertAlign w:val="superscript"/>
                <w:lang w:val="en-US"/>
              </w:rPr>
              <w:t>**</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2.45</w:t>
            </w:r>
            <w:r w:rsidRPr="002207EE">
              <w:rPr>
                <w:rFonts w:ascii="Arial" w:eastAsia="Times New Roman" w:hAnsi="Arial" w:cs="Arial"/>
                <w:sz w:val="18"/>
                <w:szCs w:val="18"/>
                <w:vertAlign w:val="superscript"/>
                <w:lang w:val="en-US"/>
              </w:rPr>
              <w:t>tn</w:t>
            </w:r>
          </w:p>
        </w:tc>
      </w:tr>
      <w:bookmarkEnd w:id="1"/>
      <w:tr w:rsidR="00364A66" w:rsidRPr="002207EE" w:rsidTr="00420388">
        <w:trPr>
          <w:trHeight w:val="58"/>
          <w:jc w:val="center"/>
        </w:trPr>
        <w:tc>
          <w:tcPr>
            <w:tcW w:w="570"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5</w:t>
            </w:r>
          </w:p>
        </w:tc>
        <w:tc>
          <w:tcPr>
            <w:tcW w:w="3577" w:type="dxa"/>
            <w:shd w:val="clear" w:color="auto" w:fill="auto"/>
            <w:vAlign w:val="bottom"/>
          </w:tcPr>
          <w:p w:rsidR="004C285B" w:rsidRPr="002207EE" w:rsidRDefault="004C285B" w:rsidP="009F7DD2">
            <w:pPr>
              <w:spacing w:after="0" w:line="240" w:lineRule="auto"/>
              <w:rPr>
                <w:rFonts w:ascii="Arial" w:eastAsia="Times New Roman" w:hAnsi="Arial" w:cs="Arial"/>
                <w:bCs/>
                <w:sz w:val="18"/>
                <w:szCs w:val="18"/>
                <w:lang w:val="en-US"/>
              </w:rPr>
            </w:pPr>
            <w:r w:rsidRPr="002207EE">
              <w:rPr>
                <w:rFonts w:ascii="Arial" w:eastAsia="Times New Roman" w:hAnsi="Arial" w:cs="Arial"/>
                <w:sz w:val="18"/>
                <w:szCs w:val="18"/>
                <w:lang w:val="en-US"/>
              </w:rPr>
              <w:t>SPAD value at 7 WAT</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8.44 </w:t>
            </w:r>
            <w:r w:rsidRPr="002207EE">
              <w:rPr>
                <w:rFonts w:ascii="Arial" w:eastAsia="Times New Roman" w:hAnsi="Arial" w:cs="Arial"/>
                <w:sz w:val="18"/>
                <w:szCs w:val="18"/>
                <w:vertAlign w:val="superscript"/>
                <w:lang w:val="en-US"/>
              </w:rPr>
              <w:t xml:space="preserve">** </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2.29</w:t>
            </w:r>
            <w:r w:rsidRPr="002207EE">
              <w:rPr>
                <w:rFonts w:ascii="Arial" w:eastAsia="Times New Roman" w:hAnsi="Arial" w:cs="Arial"/>
                <w:sz w:val="18"/>
                <w:szCs w:val="18"/>
                <w:vertAlign w:val="superscript"/>
                <w:lang w:val="en-US"/>
              </w:rPr>
              <w:t xml:space="preserve"> tn</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1.10</w:t>
            </w:r>
            <w:r w:rsidRPr="002207EE">
              <w:rPr>
                <w:rFonts w:ascii="Arial" w:eastAsia="Times New Roman" w:hAnsi="Arial" w:cs="Arial"/>
                <w:sz w:val="18"/>
                <w:szCs w:val="18"/>
                <w:vertAlign w:val="superscript"/>
                <w:lang w:val="en-US"/>
              </w:rPr>
              <w:t xml:space="preserve"> tn</w:t>
            </w:r>
          </w:p>
        </w:tc>
      </w:tr>
      <w:tr w:rsidR="00364A66" w:rsidRPr="002207EE" w:rsidTr="00420388">
        <w:trPr>
          <w:trHeight w:val="58"/>
          <w:jc w:val="center"/>
        </w:trPr>
        <w:tc>
          <w:tcPr>
            <w:tcW w:w="570"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p>
        </w:tc>
        <w:tc>
          <w:tcPr>
            <w:tcW w:w="3577" w:type="dxa"/>
            <w:shd w:val="clear" w:color="auto" w:fill="auto"/>
            <w:vAlign w:val="bottom"/>
          </w:tcPr>
          <w:p w:rsidR="004C285B" w:rsidRPr="002207EE" w:rsidRDefault="004C285B" w:rsidP="009F7DD2">
            <w:pPr>
              <w:spacing w:after="0" w:line="240" w:lineRule="auto"/>
              <w:rPr>
                <w:rFonts w:ascii="Arial" w:eastAsia="Times New Roman" w:hAnsi="Arial" w:cs="Arial"/>
                <w:bCs/>
                <w:sz w:val="18"/>
                <w:szCs w:val="18"/>
                <w:lang w:val="en-US"/>
              </w:rPr>
            </w:pPr>
            <w:r w:rsidRPr="002207EE">
              <w:rPr>
                <w:rFonts w:ascii="Arial" w:eastAsia="Times New Roman" w:hAnsi="Arial" w:cs="Arial"/>
                <w:sz w:val="18"/>
                <w:szCs w:val="18"/>
                <w:lang w:val="en-US"/>
              </w:rPr>
              <w:t>SPAD value at 11 WAT</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20.50 </w:t>
            </w:r>
            <w:r w:rsidRPr="002207EE">
              <w:rPr>
                <w:rFonts w:ascii="Arial" w:eastAsia="Times New Roman" w:hAnsi="Arial" w:cs="Arial"/>
                <w:sz w:val="18"/>
                <w:szCs w:val="18"/>
                <w:vertAlign w:val="superscript"/>
                <w:lang w:val="en-US"/>
              </w:rPr>
              <w:t>**</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1.49</w:t>
            </w:r>
            <w:r w:rsidRPr="002207EE">
              <w:rPr>
                <w:rFonts w:ascii="Arial" w:eastAsia="Times New Roman" w:hAnsi="Arial" w:cs="Arial"/>
                <w:sz w:val="18"/>
                <w:szCs w:val="18"/>
                <w:vertAlign w:val="superscript"/>
                <w:lang w:val="en-US"/>
              </w:rPr>
              <w:t xml:space="preserve"> tn</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1.64</w:t>
            </w:r>
            <w:r w:rsidRPr="002207EE">
              <w:rPr>
                <w:rFonts w:ascii="Arial" w:eastAsia="Times New Roman" w:hAnsi="Arial" w:cs="Arial"/>
                <w:sz w:val="18"/>
                <w:szCs w:val="18"/>
                <w:vertAlign w:val="superscript"/>
                <w:lang w:val="en-US"/>
              </w:rPr>
              <w:t xml:space="preserve"> tn</w:t>
            </w:r>
          </w:p>
        </w:tc>
      </w:tr>
      <w:tr w:rsidR="00364A66" w:rsidRPr="002207EE" w:rsidTr="00420388">
        <w:trPr>
          <w:trHeight w:val="58"/>
          <w:jc w:val="center"/>
        </w:trPr>
        <w:tc>
          <w:tcPr>
            <w:tcW w:w="570" w:type="dxa"/>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r w:rsidRPr="002207EE">
              <w:rPr>
                <w:rFonts w:ascii="Arial" w:eastAsia="Times New Roman" w:hAnsi="Arial" w:cs="Arial"/>
                <w:bCs/>
                <w:sz w:val="18"/>
                <w:szCs w:val="18"/>
                <w:lang w:val="en-US"/>
              </w:rPr>
              <w:t>6</w:t>
            </w:r>
          </w:p>
        </w:tc>
        <w:tc>
          <w:tcPr>
            <w:tcW w:w="3577" w:type="dxa"/>
            <w:shd w:val="clear" w:color="auto" w:fill="auto"/>
            <w:vAlign w:val="bottom"/>
          </w:tcPr>
          <w:p w:rsidR="004C285B" w:rsidRPr="002207EE" w:rsidRDefault="004C285B" w:rsidP="009F7DD2">
            <w:pPr>
              <w:spacing w:after="0" w:line="240" w:lineRule="auto"/>
              <w:rPr>
                <w:rFonts w:ascii="Arial" w:eastAsia="Times New Roman" w:hAnsi="Arial" w:cs="Arial"/>
                <w:bCs/>
                <w:sz w:val="18"/>
                <w:szCs w:val="18"/>
                <w:lang w:val="en-US"/>
              </w:rPr>
            </w:pPr>
            <w:r w:rsidRPr="002207EE">
              <w:rPr>
                <w:rFonts w:ascii="Arial" w:eastAsia="Times New Roman" w:hAnsi="Arial" w:cs="Arial"/>
                <w:sz w:val="18"/>
                <w:szCs w:val="18"/>
                <w:lang w:val="en-US"/>
              </w:rPr>
              <w:t>Substrate moisture  (%) at 4 WAT</w:t>
            </w:r>
          </w:p>
        </w:tc>
        <w:tc>
          <w:tcPr>
            <w:tcW w:w="1211"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vertAlign w:val="superscript"/>
                <w:lang w:val="en-US"/>
              </w:rPr>
            </w:pPr>
            <w:r w:rsidRPr="002207EE">
              <w:rPr>
                <w:rFonts w:ascii="Arial" w:eastAsia="Times New Roman" w:hAnsi="Arial" w:cs="Arial"/>
                <w:sz w:val="18"/>
                <w:szCs w:val="18"/>
                <w:lang w:val="en-US"/>
              </w:rPr>
              <w:t xml:space="preserve">13.95 </w:t>
            </w:r>
            <w:r w:rsidRPr="002207EE">
              <w:rPr>
                <w:rFonts w:ascii="Arial" w:eastAsia="Times New Roman" w:hAnsi="Arial" w:cs="Arial"/>
                <w:sz w:val="18"/>
                <w:szCs w:val="18"/>
                <w:vertAlign w:val="superscript"/>
                <w:lang w:val="en-US"/>
              </w:rPr>
              <w:t>**</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vertAlign w:val="superscript"/>
                <w:lang w:val="en-US"/>
              </w:rPr>
            </w:pPr>
            <w:r w:rsidRPr="002207EE">
              <w:rPr>
                <w:rFonts w:ascii="Arial" w:eastAsia="Times New Roman" w:hAnsi="Arial" w:cs="Arial"/>
                <w:sz w:val="18"/>
                <w:szCs w:val="18"/>
                <w:lang w:val="en-US"/>
              </w:rPr>
              <w:t xml:space="preserve"> 0.41</w:t>
            </w:r>
            <w:r w:rsidRPr="002207EE">
              <w:rPr>
                <w:rFonts w:ascii="Arial" w:eastAsia="Times New Roman" w:hAnsi="Arial" w:cs="Arial"/>
                <w:sz w:val="18"/>
                <w:szCs w:val="18"/>
                <w:vertAlign w:val="superscript"/>
                <w:lang w:val="en-US"/>
              </w:rPr>
              <w:t>tn</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vertAlign w:val="superscript"/>
                <w:lang w:val="en-US"/>
              </w:rPr>
            </w:pPr>
            <w:r w:rsidRPr="002207EE">
              <w:rPr>
                <w:rFonts w:ascii="Arial" w:eastAsia="Times New Roman" w:hAnsi="Arial" w:cs="Arial"/>
                <w:sz w:val="18"/>
                <w:szCs w:val="18"/>
                <w:lang w:val="en-US"/>
              </w:rPr>
              <w:t>0.67</w:t>
            </w:r>
            <w:r w:rsidRPr="002207EE">
              <w:rPr>
                <w:rFonts w:ascii="Arial" w:eastAsia="Times New Roman" w:hAnsi="Arial" w:cs="Arial"/>
                <w:sz w:val="18"/>
                <w:szCs w:val="18"/>
                <w:vertAlign w:val="superscript"/>
                <w:lang w:val="en-US"/>
              </w:rPr>
              <w:t xml:space="preserve"> tn</w:t>
            </w:r>
          </w:p>
        </w:tc>
      </w:tr>
      <w:tr w:rsidR="00364A66" w:rsidRPr="002207EE" w:rsidTr="00420388">
        <w:trPr>
          <w:trHeight w:val="58"/>
          <w:jc w:val="center"/>
        </w:trPr>
        <w:tc>
          <w:tcPr>
            <w:tcW w:w="570" w:type="dxa"/>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p>
        </w:tc>
        <w:tc>
          <w:tcPr>
            <w:tcW w:w="3577" w:type="dxa"/>
            <w:shd w:val="clear" w:color="auto" w:fill="auto"/>
            <w:vAlign w:val="bottom"/>
          </w:tcPr>
          <w:p w:rsidR="004C285B" w:rsidRPr="002207EE" w:rsidRDefault="004C285B" w:rsidP="009F7DD2">
            <w:pPr>
              <w:spacing w:after="0" w:line="240" w:lineRule="auto"/>
              <w:rPr>
                <w:rFonts w:ascii="Arial" w:eastAsia="Times New Roman" w:hAnsi="Arial" w:cs="Arial"/>
                <w:bCs/>
                <w:sz w:val="18"/>
                <w:szCs w:val="18"/>
                <w:lang w:val="en-US"/>
              </w:rPr>
            </w:pPr>
            <w:r w:rsidRPr="002207EE">
              <w:rPr>
                <w:rFonts w:ascii="Arial" w:eastAsia="Times New Roman" w:hAnsi="Arial" w:cs="Arial"/>
                <w:sz w:val="18"/>
                <w:szCs w:val="18"/>
                <w:lang w:val="en-US"/>
              </w:rPr>
              <w:t>Substrate moisture (%) at 5 WAT</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61.03 </w:t>
            </w:r>
            <w:r w:rsidRPr="002207EE">
              <w:rPr>
                <w:rFonts w:ascii="Arial" w:eastAsia="Times New Roman" w:hAnsi="Arial" w:cs="Arial"/>
                <w:sz w:val="18"/>
                <w:szCs w:val="18"/>
                <w:vertAlign w:val="superscript"/>
                <w:lang w:val="en-US"/>
              </w:rPr>
              <w:t>**</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1.36</w:t>
            </w:r>
            <w:r w:rsidRPr="002207EE">
              <w:rPr>
                <w:rFonts w:ascii="Arial" w:eastAsia="Times New Roman" w:hAnsi="Arial" w:cs="Arial"/>
                <w:sz w:val="18"/>
                <w:szCs w:val="18"/>
                <w:vertAlign w:val="superscript"/>
                <w:lang w:val="en-US"/>
              </w:rPr>
              <w:t xml:space="preserve"> tn</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1.09</w:t>
            </w:r>
            <w:r w:rsidRPr="002207EE">
              <w:rPr>
                <w:rFonts w:ascii="Arial" w:eastAsia="Times New Roman" w:hAnsi="Arial" w:cs="Arial"/>
                <w:sz w:val="18"/>
                <w:szCs w:val="18"/>
                <w:vertAlign w:val="superscript"/>
                <w:lang w:val="en-US"/>
              </w:rPr>
              <w:t xml:space="preserve"> tn</w:t>
            </w:r>
          </w:p>
        </w:tc>
      </w:tr>
      <w:tr w:rsidR="00364A66" w:rsidRPr="002207EE" w:rsidTr="00420388">
        <w:trPr>
          <w:trHeight w:val="58"/>
          <w:jc w:val="center"/>
        </w:trPr>
        <w:tc>
          <w:tcPr>
            <w:tcW w:w="570" w:type="dxa"/>
            <w:tcBorders>
              <w:top w:val="nil"/>
              <w:left w:val="nil"/>
              <w:bottom w:val="nil"/>
              <w:right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r w:rsidRPr="002207EE">
              <w:rPr>
                <w:rFonts w:ascii="Arial" w:eastAsia="Times New Roman" w:hAnsi="Arial" w:cs="Arial"/>
                <w:bCs/>
                <w:sz w:val="18"/>
                <w:szCs w:val="18"/>
                <w:lang w:val="en-US"/>
              </w:rPr>
              <w:t>7</w:t>
            </w:r>
          </w:p>
        </w:tc>
        <w:tc>
          <w:tcPr>
            <w:tcW w:w="3577" w:type="dxa"/>
            <w:shd w:val="clear" w:color="auto" w:fill="auto"/>
            <w:vAlign w:val="bottom"/>
          </w:tcPr>
          <w:p w:rsidR="004C285B" w:rsidRPr="002207EE" w:rsidRDefault="004C285B" w:rsidP="009F7DD2">
            <w:pPr>
              <w:spacing w:after="0" w:line="240" w:lineRule="auto"/>
              <w:rPr>
                <w:rFonts w:ascii="Arial" w:eastAsia="Times New Roman" w:hAnsi="Arial" w:cs="Arial"/>
                <w:sz w:val="18"/>
                <w:szCs w:val="18"/>
                <w:lang w:val="en-US"/>
              </w:rPr>
            </w:pPr>
            <w:r w:rsidRPr="002207EE">
              <w:rPr>
                <w:rFonts w:ascii="Arial" w:eastAsia="Times New Roman" w:hAnsi="Arial" w:cs="Arial"/>
                <w:bCs/>
                <w:sz w:val="18"/>
                <w:szCs w:val="18"/>
                <w:lang w:val="en-US"/>
              </w:rPr>
              <w:t>Shoot fresh weight (g)</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1.47 </w:t>
            </w:r>
            <w:r w:rsidRPr="002207EE">
              <w:rPr>
                <w:rFonts w:ascii="Arial" w:eastAsia="Times New Roman" w:hAnsi="Arial" w:cs="Arial"/>
                <w:sz w:val="18"/>
                <w:szCs w:val="18"/>
                <w:vertAlign w:val="superscript"/>
                <w:lang w:val="en-US"/>
              </w:rPr>
              <w:t>tn</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15.02</w:t>
            </w:r>
            <w:r w:rsidRPr="002207EE">
              <w:rPr>
                <w:rFonts w:ascii="Arial" w:eastAsia="Times New Roman" w:hAnsi="Arial" w:cs="Arial"/>
                <w:sz w:val="18"/>
                <w:szCs w:val="18"/>
                <w:vertAlign w:val="superscript"/>
                <w:lang w:val="en-US"/>
              </w:rPr>
              <w:t>**</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1.57</w:t>
            </w:r>
            <w:r w:rsidRPr="002207EE">
              <w:rPr>
                <w:rFonts w:ascii="Arial" w:eastAsia="Times New Roman" w:hAnsi="Arial" w:cs="Arial"/>
                <w:sz w:val="18"/>
                <w:szCs w:val="18"/>
                <w:vertAlign w:val="superscript"/>
                <w:lang w:val="en-US"/>
              </w:rPr>
              <w:t xml:space="preserve"> tn</w:t>
            </w:r>
          </w:p>
        </w:tc>
      </w:tr>
      <w:tr w:rsidR="00364A66" w:rsidRPr="002207EE" w:rsidTr="00420388">
        <w:trPr>
          <w:trHeight w:val="58"/>
          <w:jc w:val="center"/>
        </w:trPr>
        <w:tc>
          <w:tcPr>
            <w:tcW w:w="570" w:type="dxa"/>
            <w:tcBorders>
              <w:top w:val="nil"/>
              <w:left w:val="nil"/>
              <w:bottom w:val="nil"/>
              <w:right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r w:rsidRPr="002207EE">
              <w:rPr>
                <w:rFonts w:ascii="Arial" w:eastAsia="Times New Roman" w:hAnsi="Arial" w:cs="Arial"/>
                <w:bCs/>
                <w:sz w:val="18"/>
                <w:szCs w:val="18"/>
                <w:lang w:val="en-US"/>
              </w:rPr>
              <w:t>8</w:t>
            </w:r>
          </w:p>
        </w:tc>
        <w:tc>
          <w:tcPr>
            <w:tcW w:w="3577" w:type="dxa"/>
            <w:shd w:val="clear" w:color="auto" w:fill="auto"/>
            <w:vAlign w:val="bottom"/>
          </w:tcPr>
          <w:p w:rsidR="004C285B" w:rsidRPr="002207EE" w:rsidRDefault="004C285B" w:rsidP="009F7DD2">
            <w:pPr>
              <w:spacing w:after="0" w:line="240" w:lineRule="auto"/>
              <w:rPr>
                <w:rFonts w:ascii="Arial" w:eastAsia="Times New Roman" w:hAnsi="Arial" w:cs="Arial"/>
                <w:sz w:val="18"/>
                <w:szCs w:val="18"/>
                <w:lang w:val="en-US"/>
              </w:rPr>
            </w:pPr>
            <w:r w:rsidRPr="002207EE">
              <w:rPr>
                <w:rFonts w:ascii="Arial" w:eastAsia="Times New Roman" w:hAnsi="Arial" w:cs="Arial"/>
                <w:bCs/>
                <w:sz w:val="18"/>
                <w:szCs w:val="18"/>
                <w:lang w:val="en-US"/>
              </w:rPr>
              <w:t>Shoot dry weight (g)</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2.62 </w:t>
            </w:r>
            <w:r w:rsidRPr="002207EE">
              <w:rPr>
                <w:rFonts w:ascii="Arial" w:eastAsia="Times New Roman" w:hAnsi="Arial" w:cs="Arial"/>
                <w:sz w:val="18"/>
                <w:szCs w:val="18"/>
                <w:vertAlign w:val="superscript"/>
                <w:lang w:val="en-US"/>
              </w:rPr>
              <w:t>tn</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9.94 </w:t>
            </w:r>
            <w:r w:rsidRPr="002207EE">
              <w:rPr>
                <w:rFonts w:ascii="Arial" w:eastAsia="Times New Roman" w:hAnsi="Arial" w:cs="Arial"/>
                <w:sz w:val="18"/>
                <w:szCs w:val="18"/>
                <w:vertAlign w:val="superscript"/>
                <w:lang w:val="en-US"/>
              </w:rPr>
              <w:t>**</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0.81</w:t>
            </w:r>
            <w:r w:rsidRPr="002207EE">
              <w:rPr>
                <w:rFonts w:ascii="Arial" w:eastAsia="Times New Roman" w:hAnsi="Arial" w:cs="Arial"/>
                <w:sz w:val="18"/>
                <w:szCs w:val="18"/>
                <w:vertAlign w:val="superscript"/>
                <w:lang w:val="en-US"/>
              </w:rPr>
              <w:t>tn</w:t>
            </w:r>
          </w:p>
        </w:tc>
      </w:tr>
      <w:tr w:rsidR="00364A66" w:rsidRPr="002207EE" w:rsidTr="00420388">
        <w:trPr>
          <w:trHeight w:val="58"/>
          <w:jc w:val="center"/>
        </w:trPr>
        <w:tc>
          <w:tcPr>
            <w:tcW w:w="570" w:type="dxa"/>
            <w:tcBorders>
              <w:top w:val="nil"/>
              <w:left w:val="nil"/>
              <w:bottom w:val="nil"/>
              <w:right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r w:rsidRPr="002207EE">
              <w:rPr>
                <w:rFonts w:ascii="Arial" w:eastAsia="Times New Roman" w:hAnsi="Arial" w:cs="Arial"/>
                <w:bCs/>
                <w:sz w:val="18"/>
                <w:szCs w:val="18"/>
                <w:lang w:val="en-US"/>
              </w:rPr>
              <w:t>9</w:t>
            </w:r>
          </w:p>
        </w:tc>
        <w:tc>
          <w:tcPr>
            <w:tcW w:w="3577" w:type="dxa"/>
            <w:shd w:val="clear" w:color="auto" w:fill="auto"/>
            <w:vAlign w:val="bottom"/>
          </w:tcPr>
          <w:p w:rsidR="004C285B" w:rsidRPr="002207EE" w:rsidRDefault="004C285B" w:rsidP="009F7DD2">
            <w:pPr>
              <w:spacing w:after="0" w:line="240" w:lineRule="auto"/>
              <w:rPr>
                <w:rFonts w:ascii="Arial" w:eastAsia="Times New Roman" w:hAnsi="Arial" w:cs="Arial"/>
                <w:bCs/>
                <w:sz w:val="18"/>
                <w:szCs w:val="18"/>
                <w:lang w:val="en-US"/>
              </w:rPr>
            </w:pPr>
            <w:r w:rsidRPr="002207EE">
              <w:rPr>
                <w:rFonts w:ascii="Arial" w:eastAsia="Times New Roman" w:hAnsi="Arial" w:cs="Arial"/>
                <w:bCs/>
                <w:sz w:val="18"/>
                <w:szCs w:val="18"/>
                <w:lang w:val="en-US"/>
              </w:rPr>
              <w:t>Root length (cm)</w:t>
            </w:r>
          </w:p>
        </w:tc>
        <w:tc>
          <w:tcPr>
            <w:tcW w:w="1211"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35.32 </w:t>
            </w:r>
            <w:r w:rsidRPr="002207EE">
              <w:rPr>
                <w:rFonts w:ascii="Arial" w:eastAsia="Times New Roman" w:hAnsi="Arial" w:cs="Arial"/>
                <w:sz w:val="18"/>
                <w:szCs w:val="18"/>
                <w:vertAlign w:val="superscript"/>
                <w:lang w:val="en-US"/>
              </w:rPr>
              <w:t>**</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0.40</w:t>
            </w:r>
            <w:r w:rsidRPr="002207EE">
              <w:rPr>
                <w:rFonts w:ascii="Arial" w:eastAsia="Times New Roman" w:hAnsi="Arial" w:cs="Arial"/>
                <w:sz w:val="18"/>
                <w:szCs w:val="18"/>
                <w:vertAlign w:val="superscript"/>
                <w:lang w:val="en-US"/>
              </w:rPr>
              <w:t xml:space="preserve"> tn</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0.45</w:t>
            </w:r>
            <w:r w:rsidRPr="002207EE">
              <w:rPr>
                <w:rFonts w:ascii="Arial" w:eastAsia="Times New Roman" w:hAnsi="Arial" w:cs="Arial"/>
                <w:sz w:val="18"/>
                <w:szCs w:val="18"/>
                <w:vertAlign w:val="superscript"/>
                <w:lang w:val="en-US"/>
              </w:rPr>
              <w:t xml:space="preserve"> tn</w:t>
            </w:r>
          </w:p>
        </w:tc>
      </w:tr>
      <w:tr w:rsidR="00364A66" w:rsidRPr="002207EE" w:rsidTr="00420388">
        <w:trPr>
          <w:trHeight w:val="58"/>
          <w:jc w:val="center"/>
        </w:trPr>
        <w:tc>
          <w:tcPr>
            <w:tcW w:w="570" w:type="dxa"/>
            <w:tcBorders>
              <w:top w:val="nil"/>
              <w:left w:val="nil"/>
              <w:bottom w:val="nil"/>
              <w:right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r w:rsidRPr="002207EE">
              <w:rPr>
                <w:rFonts w:ascii="Arial" w:eastAsia="Times New Roman" w:hAnsi="Arial" w:cs="Arial"/>
                <w:bCs/>
                <w:sz w:val="18"/>
                <w:szCs w:val="18"/>
                <w:lang w:val="en-US"/>
              </w:rPr>
              <w:t>10</w:t>
            </w:r>
          </w:p>
        </w:tc>
        <w:tc>
          <w:tcPr>
            <w:tcW w:w="3577" w:type="dxa"/>
            <w:shd w:val="clear" w:color="auto" w:fill="auto"/>
            <w:vAlign w:val="bottom"/>
          </w:tcPr>
          <w:p w:rsidR="004C285B" w:rsidRPr="002207EE" w:rsidRDefault="004C285B" w:rsidP="009F7DD2">
            <w:pPr>
              <w:spacing w:after="0" w:line="240" w:lineRule="auto"/>
              <w:rPr>
                <w:rFonts w:ascii="Arial" w:eastAsia="Times New Roman" w:hAnsi="Arial" w:cs="Arial"/>
                <w:sz w:val="18"/>
                <w:szCs w:val="18"/>
                <w:lang w:val="en-US"/>
              </w:rPr>
            </w:pPr>
            <w:r w:rsidRPr="002207EE">
              <w:rPr>
                <w:rFonts w:ascii="Arial" w:eastAsia="Times New Roman" w:hAnsi="Arial" w:cs="Arial"/>
                <w:bCs/>
                <w:sz w:val="18"/>
                <w:szCs w:val="18"/>
                <w:lang w:val="en-US"/>
              </w:rPr>
              <w:t>Root fresh weight (g)</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5.72 </w:t>
            </w:r>
            <w:r w:rsidRPr="002207EE">
              <w:rPr>
                <w:rFonts w:ascii="Arial" w:eastAsia="Times New Roman" w:hAnsi="Arial" w:cs="Arial"/>
                <w:sz w:val="18"/>
                <w:szCs w:val="18"/>
                <w:vertAlign w:val="superscript"/>
                <w:lang w:val="en-US"/>
              </w:rPr>
              <w:t>*</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7.34 </w:t>
            </w:r>
            <w:r w:rsidRPr="002207EE">
              <w:rPr>
                <w:rFonts w:ascii="Arial" w:eastAsia="Times New Roman" w:hAnsi="Arial" w:cs="Arial"/>
                <w:sz w:val="18"/>
                <w:szCs w:val="18"/>
                <w:vertAlign w:val="superscript"/>
                <w:lang w:val="en-US"/>
              </w:rPr>
              <w:t>**</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0.84</w:t>
            </w:r>
            <w:r w:rsidRPr="002207EE">
              <w:rPr>
                <w:rFonts w:ascii="Arial" w:eastAsia="Times New Roman" w:hAnsi="Arial" w:cs="Arial"/>
                <w:sz w:val="18"/>
                <w:szCs w:val="18"/>
                <w:vertAlign w:val="superscript"/>
                <w:lang w:val="en-US"/>
              </w:rPr>
              <w:t xml:space="preserve"> tn</w:t>
            </w:r>
          </w:p>
        </w:tc>
      </w:tr>
      <w:tr w:rsidR="00364A66" w:rsidRPr="002207EE" w:rsidTr="00420388">
        <w:trPr>
          <w:trHeight w:val="58"/>
          <w:jc w:val="center"/>
        </w:trPr>
        <w:tc>
          <w:tcPr>
            <w:tcW w:w="570" w:type="dxa"/>
            <w:tcBorders>
              <w:top w:val="nil"/>
              <w:left w:val="nil"/>
              <w:bottom w:val="nil"/>
              <w:right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r w:rsidRPr="002207EE">
              <w:rPr>
                <w:rFonts w:ascii="Arial" w:eastAsia="Times New Roman" w:hAnsi="Arial" w:cs="Arial"/>
                <w:bCs/>
                <w:sz w:val="18"/>
                <w:szCs w:val="18"/>
                <w:lang w:val="en-US"/>
              </w:rPr>
              <w:t>11</w:t>
            </w:r>
          </w:p>
        </w:tc>
        <w:tc>
          <w:tcPr>
            <w:tcW w:w="3577" w:type="dxa"/>
            <w:shd w:val="clear" w:color="auto" w:fill="auto"/>
            <w:vAlign w:val="bottom"/>
          </w:tcPr>
          <w:p w:rsidR="004C285B" w:rsidRPr="002207EE" w:rsidRDefault="004C285B" w:rsidP="009F7DD2">
            <w:pPr>
              <w:spacing w:after="0" w:line="240" w:lineRule="auto"/>
              <w:rPr>
                <w:rFonts w:ascii="Arial" w:eastAsia="Times New Roman" w:hAnsi="Arial" w:cs="Arial"/>
                <w:sz w:val="18"/>
                <w:szCs w:val="18"/>
                <w:lang w:val="en-US"/>
              </w:rPr>
            </w:pPr>
            <w:r w:rsidRPr="002207EE">
              <w:rPr>
                <w:rFonts w:ascii="Arial" w:eastAsia="Times New Roman" w:hAnsi="Arial" w:cs="Arial"/>
                <w:bCs/>
                <w:sz w:val="18"/>
                <w:szCs w:val="18"/>
                <w:lang w:val="en-US"/>
              </w:rPr>
              <w:t>Root dry weight (g)</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2.73</w:t>
            </w:r>
            <w:r w:rsidRPr="002207EE">
              <w:rPr>
                <w:rFonts w:ascii="Arial" w:eastAsia="Times New Roman" w:hAnsi="Arial" w:cs="Arial"/>
                <w:sz w:val="18"/>
                <w:szCs w:val="18"/>
                <w:vertAlign w:val="superscript"/>
                <w:lang w:val="en-US"/>
              </w:rPr>
              <w:t xml:space="preserve"> tn</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6.55 </w:t>
            </w:r>
            <w:r w:rsidRPr="002207EE">
              <w:rPr>
                <w:rFonts w:ascii="Arial" w:eastAsia="Times New Roman" w:hAnsi="Arial" w:cs="Arial"/>
                <w:sz w:val="18"/>
                <w:szCs w:val="18"/>
                <w:vertAlign w:val="superscript"/>
                <w:lang w:val="en-US"/>
              </w:rPr>
              <w:t>**</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1.85</w:t>
            </w:r>
            <w:r w:rsidRPr="002207EE">
              <w:rPr>
                <w:rFonts w:ascii="Arial" w:eastAsia="Times New Roman" w:hAnsi="Arial" w:cs="Arial"/>
                <w:sz w:val="18"/>
                <w:szCs w:val="18"/>
                <w:vertAlign w:val="superscript"/>
                <w:lang w:val="en-US"/>
              </w:rPr>
              <w:t xml:space="preserve"> tn</w:t>
            </w:r>
          </w:p>
        </w:tc>
      </w:tr>
      <w:tr w:rsidR="00364A66" w:rsidRPr="002207EE" w:rsidTr="00420388">
        <w:trPr>
          <w:trHeight w:val="58"/>
          <w:jc w:val="center"/>
        </w:trPr>
        <w:tc>
          <w:tcPr>
            <w:tcW w:w="570" w:type="dxa"/>
            <w:tcBorders>
              <w:top w:val="nil"/>
              <w:left w:val="nil"/>
              <w:bottom w:val="nil"/>
              <w:right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r w:rsidRPr="002207EE">
              <w:rPr>
                <w:rFonts w:ascii="Arial" w:eastAsia="Times New Roman" w:hAnsi="Arial" w:cs="Arial"/>
                <w:bCs/>
                <w:sz w:val="18"/>
                <w:szCs w:val="18"/>
                <w:lang w:val="en-US"/>
              </w:rPr>
              <w:t>12</w:t>
            </w:r>
          </w:p>
        </w:tc>
        <w:tc>
          <w:tcPr>
            <w:tcW w:w="3577" w:type="dxa"/>
            <w:shd w:val="clear" w:color="auto" w:fill="auto"/>
            <w:vAlign w:val="bottom"/>
          </w:tcPr>
          <w:p w:rsidR="004C285B" w:rsidRPr="002207EE" w:rsidRDefault="004C285B" w:rsidP="009F7DD2">
            <w:pPr>
              <w:spacing w:after="0" w:line="240" w:lineRule="auto"/>
              <w:rPr>
                <w:rFonts w:ascii="Arial" w:eastAsia="Times New Roman" w:hAnsi="Arial" w:cs="Arial"/>
                <w:bCs/>
                <w:sz w:val="18"/>
                <w:szCs w:val="18"/>
                <w:lang w:val="en-US"/>
              </w:rPr>
            </w:pPr>
            <w:r w:rsidRPr="002207EE">
              <w:rPr>
                <w:rFonts w:ascii="Arial" w:eastAsia="Times New Roman" w:hAnsi="Arial" w:cs="Arial"/>
                <w:bCs/>
                <w:sz w:val="18"/>
                <w:szCs w:val="18"/>
                <w:lang w:val="en-US"/>
              </w:rPr>
              <w:t>Initial flowering (DAT)</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2.13</w:t>
            </w:r>
            <w:r w:rsidRPr="002207EE">
              <w:rPr>
                <w:rFonts w:ascii="Arial" w:eastAsia="Times New Roman" w:hAnsi="Arial" w:cs="Arial"/>
                <w:sz w:val="18"/>
                <w:szCs w:val="18"/>
                <w:vertAlign w:val="superscript"/>
                <w:lang w:val="en-US"/>
              </w:rPr>
              <w:t xml:space="preserve"> tn</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0.67</w:t>
            </w:r>
            <w:r w:rsidRPr="002207EE">
              <w:rPr>
                <w:rFonts w:ascii="Arial" w:eastAsia="Times New Roman" w:hAnsi="Arial" w:cs="Arial"/>
                <w:sz w:val="18"/>
                <w:szCs w:val="18"/>
                <w:vertAlign w:val="superscript"/>
                <w:lang w:val="en-US"/>
              </w:rPr>
              <w:t xml:space="preserve"> tn</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0.87</w:t>
            </w:r>
            <w:r w:rsidRPr="002207EE">
              <w:rPr>
                <w:rFonts w:ascii="Arial" w:eastAsia="Times New Roman" w:hAnsi="Arial" w:cs="Arial"/>
                <w:sz w:val="18"/>
                <w:szCs w:val="18"/>
                <w:vertAlign w:val="superscript"/>
                <w:lang w:val="en-US"/>
              </w:rPr>
              <w:t xml:space="preserve"> tn</w:t>
            </w:r>
          </w:p>
        </w:tc>
      </w:tr>
      <w:tr w:rsidR="00364A66" w:rsidRPr="002207EE" w:rsidTr="00420388">
        <w:trPr>
          <w:trHeight w:val="58"/>
          <w:jc w:val="center"/>
        </w:trPr>
        <w:tc>
          <w:tcPr>
            <w:tcW w:w="570" w:type="dxa"/>
            <w:tcBorders>
              <w:top w:val="nil"/>
              <w:left w:val="nil"/>
              <w:bottom w:val="nil"/>
              <w:right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r w:rsidRPr="002207EE">
              <w:rPr>
                <w:rFonts w:ascii="Arial" w:eastAsia="Times New Roman" w:hAnsi="Arial" w:cs="Arial"/>
                <w:bCs/>
                <w:sz w:val="18"/>
                <w:szCs w:val="18"/>
                <w:lang w:val="en-US"/>
              </w:rPr>
              <w:t>13</w:t>
            </w:r>
          </w:p>
        </w:tc>
        <w:tc>
          <w:tcPr>
            <w:tcW w:w="3577" w:type="dxa"/>
            <w:shd w:val="clear" w:color="auto" w:fill="auto"/>
            <w:vAlign w:val="bottom"/>
          </w:tcPr>
          <w:p w:rsidR="004C285B" w:rsidRPr="002207EE" w:rsidRDefault="004C285B" w:rsidP="009F7DD2">
            <w:pPr>
              <w:spacing w:after="0" w:line="240" w:lineRule="auto"/>
              <w:rPr>
                <w:rFonts w:ascii="Arial" w:eastAsia="Times New Roman" w:hAnsi="Arial" w:cs="Arial"/>
                <w:bCs/>
                <w:sz w:val="18"/>
                <w:szCs w:val="18"/>
                <w:lang w:val="en-US"/>
              </w:rPr>
            </w:pPr>
            <w:r w:rsidRPr="002207EE">
              <w:rPr>
                <w:rFonts w:ascii="Arial" w:eastAsia="Times New Roman" w:hAnsi="Arial" w:cs="Arial"/>
                <w:bCs/>
                <w:sz w:val="18"/>
                <w:szCs w:val="18"/>
                <w:lang w:val="en-US"/>
              </w:rPr>
              <w:t>Initial fruit development (DAT)</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1.53</w:t>
            </w:r>
            <w:r w:rsidRPr="002207EE">
              <w:rPr>
                <w:rFonts w:ascii="Arial" w:eastAsia="Times New Roman" w:hAnsi="Arial" w:cs="Arial"/>
                <w:sz w:val="18"/>
                <w:szCs w:val="18"/>
                <w:vertAlign w:val="superscript"/>
                <w:lang w:val="en-US"/>
              </w:rPr>
              <w:t xml:space="preserve"> tn</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0.52</w:t>
            </w:r>
            <w:r w:rsidRPr="002207EE">
              <w:rPr>
                <w:rFonts w:ascii="Arial" w:eastAsia="Times New Roman" w:hAnsi="Arial" w:cs="Arial"/>
                <w:sz w:val="18"/>
                <w:szCs w:val="18"/>
                <w:vertAlign w:val="superscript"/>
                <w:lang w:val="en-US"/>
              </w:rPr>
              <w:t xml:space="preserve"> tn</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1.06</w:t>
            </w:r>
            <w:r w:rsidRPr="002207EE">
              <w:rPr>
                <w:rFonts w:ascii="Arial" w:eastAsia="Times New Roman" w:hAnsi="Arial" w:cs="Arial"/>
                <w:sz w:val="18"/>
                <w:szCs w:val="18"/>
                <w:vertAlign w:val="superscript"/>
                <w:lang w:val="en-US"/>
              </w:rPr>
              <w:t xml:space="preserve"> tn</w:t>
            </w:r>
          </w:p>
        </w:tc>
      </w:tr>
      <w:tr w:rsidR="00364A66" w:rsidRPr="002207EE" w:rsidTr="00420388">
        <w:trPr>
          <w:trHeight w:val="58"/>
          <w:jc w:val="center"/>
        </w:trPr>
        <w:tc>
          <w:tcPr>
            <w:tcW w:w="570" w:type="dxa"/>
            <w:tcBorders>
              <w:top w:val="nil"/>
              <w:left w:val="nil"/>
              <w:bottom w:val="nil"/>
              <w:right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r w:rsidRPr="002207EE">
              <w:rPr>
                <w:rFonts w:ascii="Arial" w:eastAsia="Times New Roman" w:hAnsi="Arial" w:cs="Arial"/>
                <w:bCs/>
                <w:sz w:val="18"/>
                <w:szCs w:val="18"/>
                <w:lang w:val="en-US"/>
              </w:rPr>
              <w:t>14</w:t>
            </w:r>
          </w:p>
        </w:tc>
        <w:tc>
          <w:tcPr>
            <w:tcW w:w="3577" w:type="dxa"/>
            <w:shd w:val="clear" w:color="auto" w:fill="auto"/>
            <w:vAlign w:val="bottom"/>
          </w:tcPr>
          <w:p w:rsidR="004C285B" w:rsidRPr="002207EE" w:rsidRDefault="004C285B" w:rsidP="009F7DD2">
            <w:pPr>
              <w:spacing w:after="0" w:line="240" w:lineRule="auto"/>
              <w:rPr>
                <w:rFonts w:ascii="Arial" w:eastAsia="Times New Roman" w:hAnsi="Arial" w:cs="Arial"/>
                <w:bCs/>
                <w:sz w:val="18"/>
                <w:szCs w:val="18"/>
                <w:lang w:val="en-US"/>
              </w:rPr>
            </w:pPr>
            <w:r w:rsidRPr="002207EE">
              <w:rPr>
                <w:rFonts w:ascii="Arial" w:eastAsia="Times New Roman" w:hAnsi="Arial" w:cs="Arial"/>
                <w:bCs/>
                <w:sz w:val="18"/>
                <w:szCs w:val="18"/>
                <w:lang w:val="en-US"/>
              </w:rPr>
              <w:t>First fruit harvested (DAT)</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0.58</w:t>
            </w:r>
            <w:r w:rsidRPr="002207EE">
              <w:rPr>
                <w:rFonts w:ascii="Arial" w:eastAsia="Times New Roman" w:hAnsi="Arial" w:cs="Arial"/>
                <w:sz w:val="18"/>
                <w:szCs w:val="18"/>
                <w:vertAlign w:val="superscript"/>
                <w:lang w:val="en-US"/>
              </w:rPr>
              <w:t xml:space="preserve"> tn</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1.55</w:t>
            </w:r>
            <w:r w:rsidRPr="002207EE">
              <w:rPr>
                <w:rFonts w:ascii="Arial" w:eastAsia="Times New Roman" w:hAnsi="Arial" w:cs="Arial"/>
                <w:sz w:val="18"/>
                <w:szCs w:val="18"/>
                <w:vertAlign w:val="superscript"/>
                <w:lang w:val="en-US"/>
              </w:rPr>
              <w:t xml:space="preserve"> tn</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1.06</w:t>
            </w:r>
            <w:r w:rsidRPr="002207EE">
              <w:rPr>
                <w:rFonts w:ascii="Arial" w:eastAsia="Times New Roman" w:hAnsi="Arial" w:cs="Arial"/>
                <w:sz w:val="18"/>
                <w:szCs w:val="18"/>
                <w:vertAlign w:val="superscript"/>
                <w:lang w:val="en-US"/>
              </w:rPr>
              <w:t xml:space="preserve"> tn</w:t>
            </w:r>
          </w:p>
        </w:tc>
      </w:tr>
      <w:tr w:rsidR="00364A66" w:rsidRPr="002207EE" w:rsidTr="00420388">
        <w:trPr>
          <w:trHeight w:val="58"/>
          <w:jc w:val="center"/>
        </w:trPr>
        <w:tc>
          <w:tcPr>
            <w:tcW w:w="570" w:type="dxa"/>
            <w:tcBorders>
              <w:top w:val="nil"/>
              <w:left w:val="nil"/>
              <w:bottom w:val="nil"/>
              <w:right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r w:rsidRPr="002207EE">
              <w:rPr>
                <w:rFonts w:ascii="Arial" w:eastAsia="Times New Roman" w:hAnsi="Arial" w:cs="Arial"/>
                <w:bCs/>
                <w:sz w:val="18"/>
                <w:szCs w:val="18"/>
                <w:lang w:val="en-US"/>
              </w:rPr>
              <w:t>15</w:t>
            </w:r>
          </w:p>
        </w:tc>
        <w:tc>
          <w:tcPr>
            <w:tcW w:w="3577" w:type="dxa"/>
            <w:shd w:val="clear" w:color="auto" w:fill="auto"/>
            <w:vAlign w:val="bottom"/>
          </w:tcPr>
          <w:p w:rsidR="004C285B" w:rsidRPr="002207EE" w:rsidRDefault="004C285B" w:rsidP="009F7DD2">
            <w:pPr>
              <w:spacing w:after="0" w:line="240" w:lineRule="auto"/>
              <w:rPr>
                <w:rFonts w:ascii="Arial" w:eastAsia="Times New Roman" w:hAnsi="Arial" w:cs="Arial"/>
                <w:bCs/>
                <w:sz w:val="18"/>
                <w:szCs w:val="18"/>
                <w:lang w:val="en-US"/>
              </w:rPr>
            </w:pPr>
            <w:r w:rsidRPr="002207EE">
              <w:rPr>
                <w:rFonts w:ascii="Arial" w:eastAsia="Times New Roman" w:hAnsi="Arial" w:cs="Arial"/>
                <w:bCs/>
                <w:sz w:val="18"/>
                <w:szCs w:val="18"/>
                <w:lang w:val="en-US"/>
              </w:rPr>
              <w:t>Number of flowers/plant</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2.66 </w:t>
            </w:r>
            <w:r w:rsidRPr="002207EE">
              <w:rPr>
                <w:rFonts w:ascii="Arial" w:eastAsia="Times New Roman" w:hAnsi="Arial" w:cs="Arial"/>
                <w:sz w:val="18"/>
                <w:szCs w:val="18"/>
                <w:vertAlign w:val="superscript"/>
                <w:lang w:val="en-US"/>
              </w:rPr>
              <w:t>tn</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3.75 </w:t>
            </w:r>
            <w:r w:rsidRPr="002207EE">
              <w:rPr>
                <w:rFonts w:ascii="Arial" w:eastAsia="Times New Roman" w:hAnsi="Arial" w:cs="Arial"/>
                <w:sz w:val="18"/>
                <w:szCs w:val="18"/>
                <w:vertAlign w:val="superscript"/>
                <w:lang w:val="en-US"/>
              </w:rPr>
              <w:t>*</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0.90 </w:t>
            </w:r>
            <w:r w:rsidRPr="002207EE">
              <w:rPr>
                <w:rFonts w:ascii="Arial" w:eastAsia="Times New Roman" w:hAnsi="Arial" w:cs="Arial"/>
                <w:sz w:val="18"/>
                <w:szCs w:val="18"/>
                <w:vertAlign w:val="superscript"/>
                <w:lang w:val="en-US"/>
              </w:rPr>
              <w:t>tn</w:t>
            </w:r>
          </w:p>
        </w:tc>
      </w:tr>
      <w:tr w:rsidR="00364A66" w:rsidRPr="002207EE" w:rsidTr="00420388">
        <w:trPr>
          <w:trHeight w:val="58"/>
          <w:jc w:val="center"/>
        </w:trPr>
        <w:tc>
          <w:tcPr>
            <w:tcW w:w="570" w:type="dxa"/>
            <w:tcBorders>
              <w:top w:val="nil"/>
              <w:left w:val="nil"/>
              <w:bottom w:val="nil"/>
              <w:right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r w:rsidRPr="002207EE">
              <w:rPr>
                <w:rFonts w:ascii="Arial" w:eastAsia="Times New Roman" w:hAnsi="Arial" w:cs="Arial"/>
                <w:bCs/>
                <w:sz w:val="18"/>
                <w:szCs w:val="18"/>
                <w:lang w:val="en-US"/>
              </w:rPr>
              <w:t>16</w:t>
            </w:r>
          </w:p>
        </w:tc>
        <w:tc>
          <w:tcPr>
            <w:tcW w:w="3577" w:type="dxa"/>
            <w:shd w:val="clear" w:color="auto" w:fill="auto"/>
            <w:vAlign w:val="bottom"/>
          </w:tcPr>
          <w:p w:rsidR="004C285B" w:rsidRPr="002207EE" w:rsidRDefault="004C285B" w:rsidP="009F7DD2">
            <w:pPr>
              <w:spacing w:after="0" w:line="240" w:lineRule="auto"/>
              <w:rPr>
                <w:rFonts w:ascii="Arial" w:eastAsia="Times New Roman" w:hAnsi="Arial" w:cs="Arial"/>
                <w:bCs/>
                <w:sz w:val="18"/>
                <w:szCs w:val="18"/>
                <w:lang w:val="en-US"/>
              </w:rPr>
            </w:pPr>
            <w:r w:rsidRPr="002207EE">
              <w:rPr>
                <w:rFonts w:ascii="Arial" w:eastAsia="Times New Roman" w:hAnsi="Arial" w:cs="Arial"/>
                <w:bCs/>
                <w:sz w:val="18"/>
                <w:szCs w:val="18"/>
                <w:lang w:val="en-US"/>
              </w:rPr>
              <w:t>Fruit/flower ratio (%)</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1.67 </w:t>
            </w:r>
            <w:r w:rsidRPr="002207EE">
              <w:rPr>
                <w:rFonts w:ascii="Arial" w:eastAsia="Times New Roman" w:hAnsi="Arial" w:cs="Arial"/>
                <w:sz w:val="18"/>
                <w:szCs w:val="18"/>
                <w:vertAlign w:val="superscript"/>
                <w:lang w:val="en-US"/>
              </w:rPr>
              <w:t>tn</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1.73 </w:t>
            </w:r>
            <w:r w:rsidRPr="002207EE">
              <w:rPr>
                <w:rFonts w:ascii="Arial" w:eastAsia="Times New Roman" w:hAnsi="Arial" w:cs="Arial"/>
                <w:sz w:val="18"/>
                <w:szCs w:val="18"/>
                <w:vertAlign w:val="superscript"/>
                <w:lang w:val="en-US"/>
              </w:rPr>
              <w:t>tn</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2.03 </w:t>
            </w:r>
            <w:r w:rsidRPr="002207EE">
              <w:rPr>
                <w:rFonts w:ascii="Arial" w:eastAsia="Times New Roman" w:hAnsi="Arial" w:cs="Arial"/>
                <w:sz w:val="18"/>
                <w:szCs w:val="18"/>
                <w:vertAlign w:val="superscript"/>
                <w:lang w:val="en-US"/>
              </w:rPr>
              <w:t>tn</w:t>
            </w:r>
          </w:p>
        </w:tc>
      </w:tr>
      <w:tr w:rsidR="00364A66" w:rsidRPr="002207EE" w:rsidTr="00420388">
        <w:trPr>
          <w:trHeight w:val="58"/>
          <w:jc w:val="center"/>
        </w:trPr>
        <w:tc>
          <w:tcPr>
            <w:tcW w:w="570" w:type="dxa"/>
            <w:tcBorders>
              <w:top w:val="nil"/>
              <w:left w:val="nil"/>
              <w:bottom w:val="nil"/>
              <w:right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r w:rsidRPr="002207EE">
              <w:rPr>
                <w:rFonts w:ascii="Arial" w:eastAsia="Times New Roman" w:hAnsi="Arial" w:cs="Arial"/>
                <w:bCs/>
                <w:sz w:val="18"/>
                <w:szCs w:val="18"/>
                <w:lang w:val="en-US"/>
              </w:rPr>
              <w:t>17</w:t>
            </w:r>
          </w:p>
        </w:tc>
        <w:tc>
          <w:tcPr>
            <w:tcW w:w="3577" w:type="dxa"/>
            <w:shd w:val="clear" w:color="auto" w:fill="auto"/>
            <w:vAlign w:val="bottom"/>
          </w:tcPr>
          <w:p w:rsidR="004C285B" w:rsidRPr="002207EE" w:rsidRDefault="004C285B" w:rsidP="009F7DD2">
            <w:pPr>
              <w:spacing w:after="0" w:line="240" w:lineRule="auto"/>
              <w:ind w:right="-159"/>
              <w:rPr>
                <w:rFonts w:ascii="Arial" w:eastAsia="Times New Roman" w:hAnsi="Arial" w:cs="Arial"/>
                <w:bCs/>
                <w:sz w:val="18"/>
                <w:szCs w:val="18"/>
                <w:lang w:val="en-US"/>
              </w:rPr>
            </w:pPr>
            <w:r w:rsidRPr="002207EE">
              <w:rPr>
                <w:rFonts w:ascii="Arial" w:eastAsia="Times New Roman" w:hAnsi="Arial" w:cs="Arial"/>
                <w:bCs/>
                <w:sz w:val="18"/>
                <w:szCs w:val="18"/>
                <w:lang w:val="en-US"/>
              </w:rPr>
              <w:t>Number of fruits/plant</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2.89</w:t>
            </w:r>
            <w:r w:rsidRPr="002207EE">
              <w:rPr>
                <w:rFonts w:ascii="Arial" w:eastAsia="Times New Roman" w:hAnsi="Arial" w:cs="Arial"/>
                <w:sz w:val="18"/>
                <w:szCs w:val="18"/>
                <w:vertAlign w:val="superscript"/>
                <w:lang w:val="en-US"/>
              </w:rPr>
              <w:t xml:space="preserve"> tn</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4.07 </w:t>
            </w:r>
            <w:r w:rsidRPr="002207EE">
              <w:rPr>
                <w:rFonts w:ascii="Arial" w:eastAsia="Times New Roman" w:hAnsi="Arial" w:cs="Arial"/>
                <w:sz w:val="18"/>
                <w:szCs w:val="18"/>
                <w:vertAlign w:val="superscript"/>
                <w:lang w:val="en-US"/>
              </w:rPr>
              <w:t>*</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1.67</w:t>
            </w:r>
            <w:r w:rsidRPr="002207EE">
              <w:rPr>
                <w:rFonts w:ascii="Arial" w:eastAsia="Times New Roman" w:hAnsi="Arial" w:cs="Arial"/>
                <w:sz w:val="18"/>
                <w:szCs w:val="18"/>
                <w:vertAlign w:val="superscript"/>
                <w:lang w:val="en-US"/>
              </w:rPr>
              <w:t xml:space="preserve"> tn</w:t>
            </w:r>
          </w:p>
        </w:tc>
      </w:tr>
      <w:tr w:rsidR="00364A66" w:rsidRPr="002207EE" w:rsidTr="00420388">
        <w:trPr>
          <w:trHeight w:val="58"/>
          <w:jc w:val="center"/>
        </w:trPr>
        <w:tc>
          <w:tcPr>
            <w:tcW w:w="570" w:type="dxa"/>
            <w:tcBorders>
              <w:top w:val="nil"/>
              <w:left w:val="nil"/>
              <w:bottom w:val="nil"/>
              <w:right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r w:rsidRPr="002207EE">
              <w:rPr>
                <w:rFonts w:ascii="Arial" w:eastAsia="Times New Roman" w:hAnsi="Arial" w:cs="Arial"/>
                <w:bCs/>
                <w:sz w:val="18"/>
                <w:szCs w:val="18"/>
                <w:lang w:val="en-US"/>
              </w:rPr>
              <w:t>18</w:t>
            </w:r>
          </w:p>
        </w:tc>
        <w:tc>
          <w:tcPr>
            <w:tcW w:w="3577" w:type="dxa"/>
            <w:shd w:val="clear" w:color="auto" w:fill="auto"/>
            <w:vAlign w:val="bottom"/>
          </w:tcPr>
          <w:p w:rsidR="004C285B" w:rsidRPr="002207EE" w:rsidRDefault="004C285B" w:rsidP="009F7DD2">
            <w:pPr>
              <w:spacing w:after="0" w:line="240" w:lineRule="auto"/>
              <w:ind w:right="-159"/>
              <w:rPr>
                <w:rFonts w:ascii="Arial" w:eastAsia="Times New Roman" w:hAnsi="Arial" w:cs="Arial"/>
                <w:bCs/>
                <w:sz w:val="18"/>
                <w:szCs w:val="18"/>
                <w:lang w:val="en-US"/>
              </w:rPr>
            </w:pPr>
            <w:r w:rsidRPr="002207EE">
              <w:rPr>
                <w:rFonts w:ascii="Arial" w:eastAsia="Times New Roman" w:hAnsi="Arial" w:cs="Arial"/>
                <w:bCs/>
                <w:sz w:val="18"/>
                <w:szCs w:val="18"/>
                <w:lang w:val="en-US"/>
              </w:rPr>
              <w:t>Total fruit yield (g)</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4.32 </w:t>
            </w:r>
            <w:r w:rsidRPr="002207EE">
              <w:rPr>
                <w:rFonts w:ascii="Arial" w:eastAsia="Times New Roman" w:hAnsi="Arial" w:cs="Arial"/>
                <w:sz w:val="18"/>
                <w:szCs w:val="18"/>
                <w:vertAlign w:val="superscript"/>
                <w:lang w:val="en-US"/>
              </w:rPr>
              <w:t>*</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4.81 </w:t>
            </w:r>
            <w:r w:rsidRPr="002207EE">
              <w:rPr>
                <w:rFonts w:ascii="Arial" w:eastAsia="Times New Roman" w:hAnsi="Arial" w:cs="Arial"/>
                <w:sz w:val="18"/>
                <w:szCs w:val="18"/>
                <w:vertAlign w:val="superscript"/>
                <w:lang w:val="en-US"/>
              </w:rPr>
              <w:t>*</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0.88</w:t>
            </w:r>
            <w:r w:rsidRPr="002207EE">
              <w:rPr>
                <w:rFonts w:ascii="Arial" w:eastAsia="Times New Roman" w:hAnsi="Arial" w:cs="Arial"/>
                <w:sz w:val="18"/>
                <w:szCs w:val="18"/>
                <w:vertAlign w:val="superscript"/>
                <w:lang w:val="en-US"/>
              </w:rPr>
              <w:t xml:space="preserve"> tn</w:t>
            </w:r>
          </w:p>
        </w:tc>
      </w:tr>
      <w:tr w:rsidR="00364A66" w:rsidRPr="002207EE" w:rsidTr="00420388">
        <w:trPr>
          <w:trHeight w:val="58"/>
          <w:jc w:val="center"/>
        </w:trPr>
        <w:tc>
          <w:tcPr>
            <w:tcW w:w="570" w:type="dxa"/>
            <w:tcBorders>
              <w:top w:val="nil"/>
              <w:left w:val="nil"/>
              <w:bottom w:val="nil"/>
              <w:right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r w:rsidRPr="002207EE">
              <w:rPr>
                <w:rFonts w:ascii="Arial" w:eastAsia="Times New Roman" w:hAnsi="Arial" w:cs="Arial"/>
                <w:bCs/>
                <w:sz w:val="18"/>
                <w:szCs w:val="18"/>
                <w:lang w:val="en-US"/>
              </w:rPr>
              <w:t>19</w:t>
            </w:r>
          </w:p>
        </w:tc>
        <w:tc>
          <w:tcPr>
            <w:tcW w:w="3577" w:type="dxa"/>
            <w:shd w:val="clear" w:color="auto" w:fill="auto"/>
            <w:vAlign w:val="bottom"/>
          </w:tcPr>
          <w:p w:rsidR="004C285B" w:rsidRPr="002207EE" w:rsidRDefault="004C285B" w:rsidP="009F7DD2">
            <w:pPr>
              <w:spacing w:after="0" w:line="240" w:lineRule="auto"/>
              <w:ind w:right="-159"/>
              <w:rPr>
                <w:rFonts w:ascii="Arial" w:eastAsia="Times New Roman" w:hAnsi="Arial" w:cs="Arial"/>
                <w:bCs/>
                <w:sz w:val="18"/>
                <w:szCs w:val="18"/>
                <w:lang w:val="en-US"/>
              </w:rPr>
            </w:pPr>
            <w:r w:rsidRPr="002207EE">
              <w:rPr>
                <w:rFonts w:ascii="Arial" w:eastAsia="Times New Roman" w:hAnsi="Arial" w:cs="Arial"/>
                <w:bCs/>
                <w:sz w:val="18"/>
                <w:szCs w:val="18"/>
                <w:lang w:val="en-US"/>
              </w:rPr>
              <w:t>Average fruit length (cm)</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vertAlign w:val="superscript"/>
                <w:lang w:val="en-US"/>
              </w:rPr>
            </w:pPr>
            <w:r w:rsidRPr="002207EE">
              <w:rPr>
                <w:rFonts w:ascii="Arial" w:eastAsia="Times New Roman" w:hAnsi="Arial" w:cs="Arial"/>
                <w:sz w:val="18"/>
                <w:szCs w:val="18"/>
                <w:lang w:val="en-US"/>
              </w:rPr>
              <w:t xml:space="preserve"> 1.57</w:t>
            </w:r>
            <w:r w:rsidRPr="002207EE">
              <w:rPr>
                <w:rFonts w:ascii="Arial" w:eastAsia="Times New Roman" w:hAnsi="Arial" w:cs="Arial"/>
                <w:sz w:val="18"/>
                <w:szCs w:val="18"/>
                <w:vertAlign w:val="superscript"/>
                <w:lang w:val="en-US"/>
              </w:rPr>
              <w:t xml:space="preserve"> tn</w:t>
            </w:r>
          </w:p>
        </w:tc>
        <w:tc>
          <w:tcPr>
            <w:tcW w:w="1211"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0.17</w:t>
            </w:r>
            <w:r w:rsidRPr="002207EE">
              <w:rPr>
                <w:rFonts w:ascii="Arial" w:eastAsia="Times New Roman" w:hAnsi="Arial" w:cs="Arial"/>
                <w:sz w:val="18"/>
                <w:szCs w:val="18"/>
                <w:vertAlign w:val="superscript"/>
                <w:lang w:val="en-US"/>
              </w:rPr>
              <w:t xml:space="preserve"> tn</w:t>
            </w:r>
          </w:p>
        </w:tc>
        <w:tc>
          <w:tcPr>
            <w:tcW w:w="1212" w:type="dxa"/>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1.20</w:t>
            </w:r>
            <w:r w:rsidRPr="002207EE">
              <w:rPr>
                <w:rFonts w:ascii="Arial" w:eastAsia="Times New Roman" w:hAnsi="Arial" w:cs="Arial"/>
                <w:sz w:val="18"/>
                <w:szCs w:val="18"/>
                <w:vertAlign w:val="superscript"/>
                <w:lang w:val="en-US"/>
              </w:rPr>
              <w:t xml:space="preserve"> tn</w:t>
            </w:r>
          </w:p>
        </w:tc>
      </w:tr>
      <w:tr w:rsidR="00364A66" w:rsidRPr="002207EE" w:rsidTr="00420388">
        <w:trPr>
          <w:trHeight w:val="58"/>
          <w:jc w:val="center"/>
        </w:trPr>
        <w:tc>
          <w:tcPr>
            <w:tcW w:w="570" w:type="dxa"/>
            <w:tcBorders>
              <w:top w:val="nil"/>
              <w:left w:val="nil"/>
              <w:bottom w:val="nil"/>
              <w:right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r w:rsidRPr="002207EE">
              <w:rPr>
                <w:rFonts w:ascii="Arial" w:eastAsia="Times New Roman" w:hAnsi="Arial" w:cs="Arial"/>
                <w:bCs/>
                <w:sz w:val="18"/>
                <w:szCs w:val="18"/>
                <w:lang w:val="en-US"/>
              </w:rPr>
              <w:t>20</w:t>
            </w:r>
          </w:p>
        </w:tc>
        <w:tc>
          <w:tcPr>
            <w:tcW w:w="3577" w:type="dxa"/>
            <w:tcBorders>
              <w:bottom w:val="single" w:sz="4" w:space="0" w:color="auto"/>
            </w:tcBorders>
            <w:shd w:val="clear" w:color="auto" w:fill="auto"/>
            <w:vAlign w:val="bottom"/>
          </w:tcPr>
          <w:p w:rsidR="004C285B" w:rsidRPr="002207EE" w:rsidRDefault="004C285B" w:rsidP="009F7DD2">
            <w:pPr>
              <w:spacing w:after="0" w:line="240" w:lineRule="auto"/>
              <w:ind w:right="-159"/>
              <w:rPr>
                <w:rFonts w:ascii="Arial" w:eastAsia="Times New Roman" w:hAnsi="Arial" w:cs="Arial"/>
                <w:bCs/>
                <w:sz w:val="18"/>
                <w:szCs w:val="18"/>
                <w:lang w:val="en-US"/>
              </w:rPr>
            </w:pPr>
            <w:r w:rsidRPr="002207EE">
              <w:rPr>
                <w:rFonts w:ascii="Arial" w:eastAsia="Times New Roman" w:hAnsi="Arial" w:cs="Arial"/>
                <w:bCs/>
                <w:sz w:val="18"/>
                <w:szCs w:val="18"/>
                <w:lang w:val="en-US"/>
              </w:rPr>
              <w:t>Average fruit diameter (cm)</w:t>
            </w:r>
          </w:p>
        </w:tc>
        <w:tc>
          <w:tcPr>
            <w:tcW w:w="1211" w:type="dxa"/>
            <w:tcBorders>
              <w:bottom w:val="single" w:sz="4" w:space="0" w:color="auto"/>
            </w:tcBorders>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2.13</w:t>
            </w:r>
            <w:r w:rsidRPr="002207EE">
              <w:rPr>
                <w:rFonts w:ascii="Arial" w:eastAsia="Times New Roman" w:hAnsi="Arial" w:cs="Arial"/>
                <w:sz w:val="18"/>
                <w:szCs w:val="18"/>
                <w:vertAlign w:val="superscript"/>
                <w:lang w:val="en-US"/>
              </w:rPr>
              <w:t xml:space="preserve"> tn</w:t>
            </w:r>
          </w:p>
        </w:tc>
        <w:tc>
          <w:tcPr>
            <w:tcW w:w="1211" w:type="dxa"/>
            <w:tcBorders>
              <w:bottom w:val="single" w:sz="4" w:space="0" w:color="auto"/>
            </w:tcBorders>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0.28</w:t>
            </w:r>
            <w:r w:rsidRPr="002207EE">
              <w:rPr>
                <w:rFonts w:ascii="Arial" w:eastAsia="Times New Roman" w:hAnsi="Arial" w:cs="Arial"/>
                <w:sz w:val="18"/>
                <w:szCs w:val="18"/>
                <w:vertAlign w:val="superscript"/>
                <w:lang w:val="en-US"/>
              </w:rPr>
              <w:t xml:space="preserve"> tn</w:t>
            </w:r>
          </w:p>
        </w:tc>
        <w:tc>
          <w:tcPr>
            <w:tcW w:w="1212" w:type="dxa"/>
            <w:tcBorders>
              <w:bottom w:val="single" w:sz="4" w:space="0" w:color="auto"/>
            </w:tcBorders>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1.72</w:t>
            </w:r>
            <w:r w:rsidRPr="002207EE">
              <w:rPr>
                <w:rFonts w:ascii="Arial" w:eastAsia="Times New Roman" w:hAnsi="Arial" w:cs="Arial"/>
                <w:sz w:val="18"/>
                <w:szCs w:val="18"/>
                <w:vertAlign w:val="superscript"/>
                <w:lang w:val="en-US"/>
              </w:rPr>
              <w:t xml:space="preserve"> tn</w:t>
            </w:r>
          </w:p>
        </w:tc>
      </w:tr>
      <w:tr w:rsidR="00364A66" w:rsidRPr="002207EE" w:rsidTr="00420388">
        <w:trPr>
          <w:trHeight w:val="48"/>
          <w:jc w:val="center"/>
        </w:trPr>
        <w:tc>
          <w:tcPr>
            <w:tcW w:w="570" w:type="dxa"/>
            <w:tcBorders>
              <w:top w:val="single" w:sz="4" w:space="0" w:color="auto"/>
              <w:left w:val="nil"/>
              <w:bottom w:val="nil"/>
              <w:right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p>
        </w:tc>
        <w:tc>
          <w:tcPr>
            <w:tcW w:w="3577" w:type="dxa"/>
            <w:tcBorders>
              <w:top w:val="single" w:sz="4" w:space="0" w:color="auto"/>
              <w:bottom w:val="nil"/>
            </w:tcBorders>
            <w:shd w:val="clear" w:color="auto" w:fill="auto"/>
            <w:vAlign w:val="bottom"/>
          </w:tcPr>
          <w:p w:rsidR="004C285B" w:rsidRPr="002207EE" w:rsidRDefault="004C285B" w:rsidP="009F7DD2">
            <w:pPr>
              <w:spacing w:after="0" w:line="240" w:lineRule="auto"/>
              <w:rPr>
                <w:rFonts w:ascii="Arial" w:eastAsia="Times New Roman" w:hAnsi="Arial" w:cs="Arial"/>
                <w:bCs/>
                <w:sz w:val="18"/>
                <w:szCs w:val="18"/>
                <w:lang w:val="en-US"/>
              </w:rPr>
            </w:pPr>
            <w:r w:rsidRPr="002207EE">
              <w:rPr>
                <w:rFonts w:ascii="Arial" w:eastAsia="Times New Roman" w:hAnsi="Arial" w:cs="Arial"/>
                <w:bCs/>
                <w:sz w:val="18"/>
                <w:szCs w:val="18"/>
                <w:lang w:val="en-US"/>
              </w:rPr>
              <w:t>F Table 0.05</w:t>
            </w:r>
          </w:p>
        </w:tc>
        <w:tc>
          <w:tcPr>
            <w:tcW w:w="1211" w:type="dxa"/>
            <w:tcBorders>
              <w:top w:val="single" w:sz="4" w:space="0" w:color="auto"/>
              <w:bottom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3.49</w:t>
            </w:r>
          </w:p>
        </w:tc>
        <w:tc>
          <w:tcPr>
            <w:tcW w:w="1211" w:type="dxa"/>
            <w:tcBorders>
              <w:top w:val="single" w:sz="4" w:space="0" w:color="auto"/>
              <w:bottom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3.40</w:t>
            </w:r>
          </w:p>
        </w:tc>
        <w:tc>
          <w:tcPr>
            <w:tcW w:w="1212" w:type="dxa"/>
            <w:tcBorders>
              <w:top w:val="single" w:sz="4" w:space="0" w:color="auto"/>
              <w:bottom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2.50</w:t>
            </w:r>
          </w:p>
        </w:tc>
      </w:tr>
      <w:tr w:rsidR="00364A66" w:rsidRPr="002207EE" w:rsidTr="00420388">
        <w:trPr>
          <w:trHeight w:val="58"/>
          <w:jc w:val="center"/>
        </w:trPr>
        <w:tc>
          <w:tcPr>
            <w:tcW w:w="570" w:type="dxa"/>
            <w:tcBorders>
              <w:top w:val="nil"/>
              <w:left w:val="nil"/>
              <w:bottom w:val="single" w:sz="4" w:space="0" w:color="auto"/>
              <w:right w:val="nil"/>
            </w:tcBorders>
            <w:shd w:val="clear" w:color="auto" w:fill="auto"/>
            <w:vAlign w:val="bottom"/>
          </w:tcPr>
          <w:p w:rsidR="004C285B" w:rsidRPr="002207EE" w:rsidRDefault="004C285B" w:rsidP="009F7DD2">
            <w:pPr>
              <w:spacing w:after="0" w:line="240" w:lineRule="auto"/>
              <w:jc w:val="center"/>
              <w:rPr>
                <w:rFonts w:ascii="Arial" w:eastAsia="Times New Roman" w:hAnsi="Arial" w:cs="Arial"/>
                <w:bCs/>
                <w:sz w:val="18"/>
                <w:szCs w:val="18"/>
                <w:lang w:val="en-US"/>
              </w:rPr>
            </w:pPr>
          </w:p>
        </w:tc>
        <w:tc>
          <w:tcPr>
            <w:tcW w:w="3577" w:type="dxa"/>
            <w:tcBorders>
              <w:top w:val="nil"/>
              <w:bottom w:val="single" w:sz="4" w:space="0" w:color="auto"/>
            </w:tcBorders>
            <w:shd w:val="clear" w:color="auto" w:fill="auto"/>
            <w:vAlign w:val="bottom"/>
          </w:tcPr>
          <w:p w:rsidR="004C285B" w:rsidRPr="002207EE" w:rsidRDefault="004C285B" w:rsidP="009F7DD2">
            <w:pPr>
              <w:spacing w:after="0" w:line="240" w:lineRule="auto"/>
              <w:rPr>
                <w:rFonts w:ascii="Arial" w:eastAsia="Times New Roman" w:hAnsi="Arial" w:cs="Arial"/>
                <w:bCs/>
                <w:sz w:val="18"/>
                <w:szCs w:val="18"/>
                <w:lang w:val="en-US"/>
              </w:rPr>
            </w:pPr>
            <w:r w:rsidRPr="002207EE">
              <w:rPr>
                <w:rFonts w:ascii="Arial" w:eastAsia="Times New Roman" w:hAnsi="Arial" w:cs="Arial"/>
                <w:bCs/>
                <w:sz w:val="18"/>
                <w:szCs w:val="18"/>
                <w:lang w:val="en-US"/>
              </w:rPr>
              <w:t>F Table 0.01</w:t>
            </w:r>
          </w:p>
        </w:tc>
        <w:tc>
          <w:tcPr>
            <w:tcW w:w="1211" w:type="dxa"/>
            <w:tcBorders>
              <w:top w:val="nil"/>
              <w:bottom w:val="single" w:sz="4" w:space="0" w:color="auto"/>
            </w:tcBorders>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5.95</w:t>
            </w:r>
          </w:p>
        </w:tc>
        <w:tc>
          <w:tcPr>
            <w:tcW w:w="1211" w:type="dxa"/>
            <w:tcBorders>
              <w:top w:val="nil"/>
              <w:bottom w:val="single" w:sz="4" w:space="0" w:color="auto"/>
            </w:tcBorders>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5.61</w:t>
            </w:r>
          </w:p>
        </w:tc>
        <w:tc>
          <w:tcPr>
            <w:tcW w:w="1212" w:type="dxa"/>
            <w:tcBorders>
              <w:top w:val="nil"/>
              <w:bottom w:val="single" w:sz="4" w:space="0" w:color="auto"/>
            </w:tcBorders>
            <w:shd w:val="clear" w:color="auto" w:fill="auto"/>
            <w:vAlign w:val="bottom"/>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3.66</w:t>
            </w:r>
          </w:p>
        </w:tc>
      </w:tr>
    </w:tbl>
    <w:p w:rsidR="004C285B" w:rsidRPr="002207EE" w:rsidRDefault="004C285B" w:rsidP="009F7DD2">
      <w:pPr>
        <w:spacing w:before="80" w:after="0" w:line="240" w:lineRule="auto"/>
        <w:ind w:left="907" w:right="922"/>
        <w:jc w:val="both"/>
        <w:rPr>
          <w:rFonts w:ascii="Arial" w:hAnsi="Arial" w:cs="Arial"/>
          <w:sz w:val="18"/>
          <w:szCs w:val="18"/>
          <w:lang w:val="en-US"/>
        </w:rPr>
      </w:pPr>
      <w:r w:rsidRPr="002207EE">
        <w:rPr>
          <w:rFonts w:ascii="Arial" w:hAnsi="Arial" w:cs="Arial"/>
          <w:sz w:val="18"/>
          <w:szCs w:val="18"/>
          <w:lang w:val="en-US"/>
        </w:rPr>
        <w:t>ns, *, ** are not significantly different, significantly different at p&lt;0.05, and at p&lt;0.01, respectively; WSI is basal substrate submersion treatment; and RFA is rate of fertilizer application.</w:t>
      </w:r>
    </w:p>
    <w:p w:rsidR="004C285B" w:rsidRPr="002207EE" w:rsidRDefault="004C285B" w:rsidP="009F7DD2">
      <w:pPr>
        <w:spacing w:after="120" w:line="240" w:lineRule="auto"/>
        <w:ind w:left="907" w:right="14" w:hanging="907"/>
        <w:jc w:val="both"/>
        <w:rPr>
          <w:rFonts w:ascii="Arial" w:eastAsia="Times New Roman" w:hAnsi="Arial" w:cs="Arial"/>
          <w:sz w:val="20"/>
          <w:szCs w:val="20"/>
          <w:lang w:val="en-US" w:bidi="ar"/>
        </w:rPr>
      </w:pPr>
      <w:r w:rsidRPr="002207EE">
        <w:rPr>
          <w:rFonts w:ascii="Arial" w:hAnsi="Arial" w:cs="Arial"/>
          <w:sz w:val="20"/>
          <w:szCs w:val="20"/>
          <w:lang w:val="en-US"/>
        </w:rPr>
        <w:br w:type="page"/>
      </w:r>
      <w:r w:rsidRPr="002207EE">
        <w:rPr>
          <w:rFonts w:ascii="Arial" w:hAnsi="Arial" w:cs="Arial"/>
          <w:sz w:val="20"/>
          <w:szCs w:val="20"/>
          <w:lang w:val="en-US"/>
        </w:rPr>
        <w:lastRenderedPageBreak/>
        <w:t xml:space="preserve">Table 2. </w:t>
      </w:r>
      <w:r w:rsidRPr="002207EE">
        <w:rPr>
          <w:rFonts w:ascii="Arial" w:hAnsi="Arial" w:cs="Arial"/>
          <w:sz w:val="20"/>
          <w:szCs w:val="20"/>
          <w:lang w:val="en-US"/>
        </w:rPr>
        <w:tab/>
        <w:t xml:space="preserve">Plant height, average leaf area, </w:t>
      </w:r>
      <w:r w:rsidRPr="002207EE">
        <w:rPr>
          <w:rFonts w:ascii="Arial" w:eastAsia="Times New Roman" w:hAnsi="Arial" w:cs="Arial"/>
          <w:sz w:val="20"/>
          <w:szCs w:val="20"/>
          <w:lang w:val="en-US" w:bidi="ar"/>
        </w:rPr>
        <w:t xml:space="preserve">root fresh weight, and total fruit yield as affected by depth of water-substrate interface and rate of NPK fertilizer application in floating-cultured </w:t>
      </w:r>
      <w:r w:rsidR="00CE10C0">
        <w:rPr>
          <w:rFonts w:ascii="Arial" w:eastAsia="Times New Roman" w:hAnsi="Arial" w:cs="Arial"/>
          <w:sz w:val="20"/>
          <w:szCs w:val="20"/>
          <w:lang w:val="en-US" w:bidi="ar"/>
        </w:rPr>
        <w:t>apple-</w:t>
      </w:r>
      <w:r w:rsidRPr="002207EE">
        <w:rPr>
          <w:rFonts w:ascii="Arial" w:eastAsia="Times New Roman" w:hAnsi="Arial" w:cs="Arial"/>
          <w:sz w:val="20"/>
          <w:szCs w:val="20"/>
          <w:lang w:val="en-US" w:bidi="ar"/>
        </w:rPr>
        <w:t>green eggplant</w:t>
      </w:r>
    </w:p>
    <w:tbl>
      <w:tblPr>
        <w:tblW w:w="0" w:type="auto"/>
        <w:tblInd w:w="108" w:type="dxa"/>
        <w:tblLayout w:type="fixed"/>
        <w:tblLook w:val="04A0" w:firstRow="1" w:lastRow="0" w:firstColumn="1" w:lastColumn="0" w:noHBand="0" w:noVBand="1"/>
      </w:tblPr>
      <w:tblGrid>
        <w:gridCol w:w="1548"/>
        <w:gridCol w:w="1490"/>
        <w:gridCol w:w="1490"/>
        <w:gridCol w:w="1491"/>
        <w:gridCol w:w="1490"/>
        <w:gridCol w:w="1491"/>
      </w:tblGrid>
      <w:tr w:rsidR="004C285B" w:rsidRPr="002207EE" w:rsidTr="002057DE">
        <w:tc>
          <w:tcPr>
            <w:tcW w:w="1548" w:type="dxa"/>
            <w:vMerge w:val="restart"/>
            <w:tcBorders>
              <w:top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Rate of NPK fertilizer application</w:t>
            </w:r>
          </w:p>
        </w:tc>
        <w:tc>
          <w:tcPr>
            <w:tcW w:w="7452" w:type="dxa"/>
            <w:gridSpan w:val="5"/>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Basal substrate submersion</w:t>
            </w:r>
          </w:p>
        </w:tc>
      </w:tr>
      <w:tr w:rsidR="004C285B" w:rsidRPr="002207EE" w:rsidTr="002057DE">
        <w:tc>
          <w:tcPr>
            <w:tcW w:w="1548" w:type="dxa"/>
            <w:vMerge/>
            <w:tcBorders>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p>
        </w:tc>
        <w:tc>
          <w:tcPr>
            <w:tcW w:w="1490"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S0</w:t>
            </w:r>
          </w:p>
        </w:tc>
        <w:tc>
          <w:tcPr>
            <w:tcW w:w="1490"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S1</w:t>
            </w:r>
          </w:p>
        </w:tc>
        <w:tc>
          <w:tcPr>
            <w:tcW w:w="1491"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S3</w:t>
            </w:r>
          </w:p>
        </w:tc>
        <w:tc>
          <w:tcPr>
            <w:tcW w:w="1490"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S6</w:t>
            </w:r>
          </w:p>
        </w:tc>
        <w:tc>
          <w:tcPr>
            <w:tcW w:w="1491"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WSI mean</w:t>
            </w:r>
          </w:p>
        </w:tc>
      </w:tr>
      <w:tr w:rsidR="004C285B" w:rsidRPr="002207EE" w:rsidTr="002057DE">
        <w:tc>
          <w:tcPr>
            <w:tcW w:w="1548" w:type="dxa"/>
            <w:tcBorders>
              <w:top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p>
        </w:tc>
        <w:tc>
          <w:tcPr>
            <w:tcW w:w="7452" w:type="dxa"/>
            <w:gridSpan w:val="5"/>
            <w:tcBorders>
              <w:top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i/>
                <w:sz w:val="18"/>
                <w:szCs w:val="18"/>
                <w:lang w:val="en-US"/>
              </w:rPr>
            </w:pPr>
            <w:r w:rsidRPr="002207EE">
              <w:rPr>
                <w:rFonts w:ascii="Arial" w:hAnsi="Arial" w:cs="Arial"/>
                <w:i/>
                <w:sz w:val="18"/>
                <w:szCs w:val="18"/>
                <w:lang w:val="en-US"/>
              </w:rPr>
              <w:t>Plant height (cm)</w:t>
            </w:r>
          </w:p>
        </w:tc>
      </w:tr>
      <w:tr w:rsidR="004C285B" w:rsidRPr="002207EE" w:rsidTr="002057DE">
        <w:tc>
          <w:tcPr>
            <w:tcW w:w="1548" w:type="dxa"/>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F8</w:t>
            </w:r>
          </w:p>
        </w:tc>
        <w:tc>
          <w:tcPr>
            <w:tcW w:w="1490" w:type="dxa"/>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hAnsi="Arial" w:cs="Arial"/>
                <w:sz w:val="18"/>
                <w:szCs w:val="18"/>
                <w:lang w:val="en-US"/>
              </w:rPr>
              <w:t>45.25</w:t>
            </w:r>
          </w:p>
        </w:tc>
        <w:tc>
          <w:tcPr>
            <w:tcW w:w="1490" w:type="dxa"/>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hAnsi="Arial" w:cs="Arial"/>
                <w:sz w:val="18"/>
                <w:szCs w:val="18"/>
                <w:lang w:val="en-US"/>
              </w:rPr>
              <w:t>56.13</w:t>
            </w:r>
          </w:p>
        </w:tc>
        <w:tc>
          <w:tcPr>
            <w:tcW w:w="1491" w:type="dxa"/>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hAnsi="Arial" w:cs="Arial"/>
                <w:sz w:val="18"/>
                <w:szCs w:val="18"/>
                <w:lang w:val="en-US"/>
              </w:rPr>
              <w:t>55.25</w:t>
            </w:r>
          </w:p>
        </w:tc>
        <w:tc>
          <w:tcPr>
            <w:tcW w:w="1490" w:type="dxa"/>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hAnsi="Arial" w:cs="Arial"/>
                <w:sz w:val="18"/>
                <w:szCs w:val="18"/>
                <w:lang w:val="en-US"/>
              </w:rPr>
              <w:t>52.90</w:t>
            </w:r>
          </w:p>
        </w:tc>
        <w:tc>
          <w:tcPr>
            <w:tcW w:w="1491" w:type="dxa"/>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eastAsia="Times New Roman" w:hAnsi="Arial" w:cs="Arial"/>
                <w:sz w:val="18"/>
                <w:szCs w:val="18"/>
                <w:lang w:val="en-US"/>
              </w:rPr>
              <w:t>52.38   a</w:t>
            </w:r>
          </w:p>
        </w:tc>
      </w:tr>
      <w:tr w:rsidR="004C285B" w:rsidRPr="002207EE" w:rsidTr="002057DE">
        <w:tc>
          <w:tcPr>
            <w:tcW w:w="1548" w:type="dxa"/>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F12</w:t>
            </w:r>
          </w:p>
        </w:tc>
        <w:tc>
          <w:tcPr>
            <w:tcW w:w="1490" w:type="dxa"/>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hAnsi="Arial" w:cs="Arial"/>
                <w:sz w:val="18"/>
                <w:szCs w:val="18"/>
                <w:lang w:val="en-US"/>
              </w:rPr>
              <w:t>44.40</w:t>
            </w:r>
          </w:p>
        </w:tc>
        <w:tc>
          <w:tcPr>
            <w:tcW w:w="1490" w:type="dxa"/>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hAnsi="Arial" w:cs="Arial"/>
                <w:sz w:val="18"/>
                <w:szCs w:val="18"/>
                <w:lang w:val="en-US"/>
              </w:rPr>
              <w:t>63.95</w:t>
            </w:r>
          </w:p>
        </w:tc>
        <w:tc>
          <w:tcPr>
            <w:tcW w:w="1491" w:type="dxa"/>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hAnsi="Arial" w:cs="Arial"/>
                <w:sz w:val="18"/>
                <w:szCs w:val="18"/>
                <w:lang w:val="en-US"/>
              </w:rPr>
              <w:t>57.75</w:t>
            </w:r>
          </w:p>
        </w:tc>
        <w:tc>
          <w:tcPr>
            <w:tcW w:w="1490" w:type="dxa"/>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hAnsi="Arial" w:cs="Arial"/>
                <w:sz w:val="18"/>
                <w:szCs w:val="18"/>
                <w:lang w:val="en-US"/>
              </w:rPr>
              <w:t>56.50</w:t>
            </w:r>
          </w:p>
        </w:tc>
        <w:tc>
          <w:tcPr>
            <w:tcW w:w="1491" w:type="dxa"/>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eastAsia="Times New Roman" w:hAnsi="Arial" w:cs="Arial"/>
                <w:sz w:val="18"/>
                <w:szCs w:val="18"/>
                <w:lang w:val="en-US"/>
              </w:rPr>
              <w:t>55.65 ab</w:t>
            </w:r>
          </w:p>
        </w:tc>
      </w:tr>
      <w:tr w:rsidR="004C285B" w:rsidRPr="002207EE" w:rsidTr="002057DE">
        <w:tc>
          <w:tcPr>
            <w:tcW w:w="1548" w:type="dxa"/>
            <w:tcBorders>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F16</w:t>
            </w:r>
          </w:p>
        </w:tc>
        <w:tc>
          <w:tcPr>
            <w:tcW w:w="1490" w:type="dxa"/>
            <w:tcBorders>
              <w:bottom w:val="single" w:sz="4" w:space="0" w:color="auto"/>
            </w:tcBorders>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hAnsi="Arial" w:cs="Arial"/>
                <w:sz w:val="18"/>
                <w:szCs w:val="18"/>
                <w:lang w:val="en-US"/>
              </w:rPr>
              <w:t>50.00</w:t>
            </w:r>
          </w:p>
        </w:tc>
        <w:tc>
          <w:tcPr>
            <w:tcW w:w="1490" w:type="dxa"/>
            <w:tcBorders>
              <w:bottom w:val="single" w:sz="4" w:space="0" w:color="auto"/>
            </w:tcBorders>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hAnsi="Arial" w:cs="Arial"/>
                <w:sz w:val="18"/>
                <w:szCs w:val="18"/>
                <w:lang w:val="en-US"/>
              </w:rPr>
              <w:t>63.50</w:t>
            </w:r>
          </w:p>
        </w:tc>
        <w:tc>
          <w:tcPr>
            <w:tcW w:w="1491" w:type="dxa"/>
            <w:tcBorders>
              <w:bottom w:val="single" w:sz="4" w:space="0" w:color="auto"/>
            </w:tcBorders>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hAnsi="Arial" w:cs="Arial"/>
                <w:sz w:val="18"/>
                <w:szCs w:val="18"/>
                <w:lang w:val="en-US"/>
              </w:rPr>
              <w:t>61.50</w:t>
            </w:r>
          </w:p>
        </w:tc>
        <w:tc>
          <w:tcPr>
            <w:tcW w:w="1490" w:type="dxa"/>
            <w:tcBorders>
              <w:bottom w:val="single" w:sz="4" w:space="0" w:color="auto"/>
            </w:tcBorders>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hAnsi="Arial" w:cs="Arial"/>
                <w:sz w:val="18"/>
                <w:szCs w:val="18"/>
                <w:lang w:val="en-US"/>
              </w:rPr>
              <w:t>63.00</w:t>
            </w:r>
          </w:p>
        </w:tc>
        <w:tc>
          <w:tcPr>
            <w:tcW w:w="1491" w:type="dxa"/>
            <w:tcBorders>
              <w:bottom w:val="single" w:sz="4" w:space="0" w:color="auto"/>
            </w:tcBorders>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eastAsia="Times New Roman" w:hAnsi="Arial" w:cs="Arial"/>
                <w:sz w:val="18"/>
                <w:szCs w:val="18"/>
                <w:lang w:val="en-US"/>
              </w:rPr>
              <w:t>59.50   b</w:t>
            </w:r>
          </w:p>
        </w:tc>
      </w:tr>
      <w:tr w:rsidR="004C285B" w:rsidRPr="002207EE" w:rsidTr="002057DE">
        <w:tc>
          <w:tcPr>
            <w:tcW w:w="1548"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RFA mean</w:t>
            </w:r>
          </w:p>
        </w:tc>
        <w:tc>
          <w:tcPr>
            <w:tcW w:w="1490"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eastAsia="Times New Roman" w:hAnsi="Arial" w:cs="Arial"/>
                <w:sz w:val="18"/>
                <w:szCs w:val="18"/>
                <w:lang w:val="en-US"/>
              </w:rPr>
              <w:t>46.55 a</w:t>
            </w:r>
          </w:p>
        </w:tc>
        <w:tc>
          <w:tcPr>
            <w:tcW w:w="1490"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eastAsia="Times New Roman" w:hAnsi="Arial" w:cs="Arial"/>
                <w:sz w:val="18"/>
                <w:szCs w:val="18"/>
                <w:lang w:val="en-US"/>
              </w:rPr>
              <w:t>61.19 b</w:t>
            </w:r>
          </w:p>
        </w:tc>
        <w:tc>
          <w:tcPr>
            <w:tcW w:w="1491"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eastAsia="Times New Roman" w:hAnsi="Arial" w:cs="Arial"/>
                <w:sz w:val="18"/>
                <w:szCs w:val="18"/>
                <w:lang w:val="en-US"/>
              </w:rPr>
              <w:t>58.17 b</w:t>
            </w:r>
          </w:p>
        </w:tc>
        <w:tc>
          <w:tcPr>
            <w:tcW w:w="1490"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eastAsia="Times New Roman" w:hAnsi="Arial" w:cs="Arial"/>
                <w:sz w:val="18"/>
                <w:szCs w:val="18"/>
                <w:lang w:val="en-US"/>
              </w:rPr>
              <w:t>57.47 b</w:t>
            </w:r>
          </w:p>
        </w:tc>
        <w:tc>
          <w:tcPr>
            <w:tcW w:w="1491"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p>
        </w:tc>
      </w:tr>
      <w:tr w:rsidR="004C285B" w:rsidRPr="002207EE" w:rsidTr="002057DE">
        <w:tc>
          <w:tcPr>
            <w:tcW w:w="1548" w:type="dxa"/>
            <w:tcBorders>
              <w:top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p>
        </w:tc>
        <w:tc>
          <w:tcPr>
            <w:tcW w:w="7452" w:type="dxa"/>
            <w:gridSpan w:val="5"/>
            <w:tcBorders>
              <w:top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i/>
                <w:sz w:val="18"/>
                <w:szCs w:val="18"/>
                <w:lang w:val="en-US"/>
              </w:rPr>
            </w:pPr>
            <w:r w:rsidRPr="002207EE">
              <w:rPr>
                <w:rFonts w:ascii="Arial" w:hAnsi="Arial" w:cs="Arial"/>
                <w:i/>
                <w:sz w:val="18"/>
                <w:szCs w:val="18"/>
                <w:lang w:val="en-US"/>
              </w:rPr>
              <w:t>Average leaf area (cm</w:t>
            </w:r>
            <w:r w:rsidRPr="002207EE">
              <w:rPr>
                <w:rFonts w:ascii="Arial" w:hAnsi="Arial" w:cs="Arial"/>
                <w:i/>
                <w:sz w:val="18"/>
                <w:szCs w:val="18"/>
                <w:vertAlign w:val="superscript"/>
                <w:lang w:val="en-US"/>
              </w:rPr>
              <w:t>2</w:t>
            </w:r>
            <w:r w:rsidRPr="002207EE">
              <w:rPr>
                <w:rFonts w:ascii="Arial" w:hAnsi="Arial" w:cs="Arial"/>
                <w:i/>
                <w:sz w:val="18"/>
                <w:szCs w:val="18"/>
                <w:lang w:val="en-US"/>
              </w:rPr>
              <w:t>)</w:t>
            </w:r>
          </w:p>
        </w:tc>
      </w:tr>
      <w:tr w:rsidR="004C285B" w:rsidRPr="002207EE" w:rsidTr="002057DE">
        <w:tc>
          <w:tcPr>
            <w:tcW w:w="1548" w:type="dxa"/>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F8</w:t>
            </w:r>
          </w:p>
        </w:tc>
        <w:tc>
          <w:tcPr>
            <w:tcW w:w="1490"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303.89</w:t>
            </w:r>
          </w:p>
        </w:tc>
        <w:tc>
          <w:tcPr>
            <w:tcW w:w="1490"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309.43</w:t>
            </w:r>
          </w:p>
        </w:tc>
        <w:tc>
          <w:tcPr>
            <w:tcW w:w="1491"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341.65</w:t>
            </w:r>
          </w:p>
        </w:tc>
        <w:tc>
          <w:tcPr>
            <w:tcW w:w="1490"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243.34</w:t>
            </w:r>
          </w:p>
        </w:tc>
        <w:tc>
          <w:tcPr>
            <w:tcW w:w="1491"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299.58 a</w:t>
            </w:r>
          </w:p>
        </w:tc>
      </w:tr>
      <w:tr w:rsidR="004C285B" w:rsidRPr="002207EE" w:rsidTr="002057DE">
        <w:tc>
          <w:tcPr>
            <w:tcW w:w="1548" w:type="dxa"/>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F12</w:t>
            </w:r>
          </w:p>
        </w:tc>
        <w:tc>
          <w:tcPr>
            <w:tcW w:w="1490"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303.38</w:t>
            </w:r>
          </w:p>
        </w:tc>
        <w:tc>
          <w:tcPr>
            <w:tcW w:w="1490"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414.28</w:t>
            </w:r>
          </w:p>
        </w:tc>
        <w:tc>
          <w:tcPr>
            <w:tcW w:w="1491"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397.16</w:t>
            </w:r>
          </w:p>
        </w:tc>
        <w:tc>
          <w:tcPr>
            <w:tcW w:w="1490"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344.86</w:t>
            </w:r>
          </w:p>
        </w:tc>
        <w:tc>
          <w:tcPr>
            <w:tcW w:w="1491"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364.92 b</w:t>
            </w:r>
          </w:p>
        </w:tc>
      </w:tr>
      <w:tr w:rsidR="004C285B" w:rsidRPr="002207EE" w:rsidTr="002057DE">
        <w:tc>
          <w:tcPr>
            <w:tcW w:w="1548" w:type="dxa"/>
            <w:tcBorders>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F16</w:t>
            </w:r>
          </w:p>
        </w:tc>
        <w:tc>
          <w:tcPr>
            <w:tcW w:w="1490" w:type="dxa"/>
            <w:tcBorders>
              <w:bottom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276.37</w:t>
            </w:r>
          </w:p>
        </w:tc>
        <w:tc>
          <w:tcPr>
            <w:tcW w:w="1490" w:type="dxa"/>
            <w:tcBorders>
              <w:bottom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406.34</w:t>
            </w:r>
          </w:p>
        </w:tc>
        <w:tc>
          <w:tcPr>
            <w:tcW w:w="1491" w:type="dxa"/>
            <w:tcBorders>
              <w:bottom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407.71</w:t>
            </w:r>
          </w:p>
        </w:tc>
        <w:tc>
          <w:tcPr>
            <w:tcW w:w="1490" w:type="dxa"/>
            <w:tcBorders>
              <w:bottom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386.84</w:t>
            </w:r>
          </w:p>
        </w:tc>
        <w:tc>
          <w:tcPr>
            <w:tcW w:w="1491" w:type="dxa"/>
            <w:tcBorders>
              <w:bottom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369.32 b</w:t>
            </w:r>
          </w:p>
        </w:tc>
      </w:tr>
      <w:tr w:rsidR="004C285B" w:rsidRPr="002207EE" w:rsidTr="002057DE">
        <w:tc>
          <w:tcPr>
            <w:tcW w:w="1548"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RFA mean</w:t>
            </w:r>
          </w:p>
        </w:tc>
        <w:tc>
          <w:tcPr>
            <w:tcW w:w="1490"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294.55 a</w:t>
            </w:r>
          </w:p>
        </w:tc>
        <w:tc>
          <w:tcPr>
            <w:tcW w:w="1490"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376.68 b</w:t>
            </w:r>
          </w:p>
        </w:tc>
        <w:tc>
          <w:tcPr>
            <w:tcW w:w="1491"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382.17 b</w:t>
            </w:r>
          </w:p>
        </w:tc>
        <w:tc>
          <w:tcPr>
            <w:tcW w:w="1490"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325.01 ab</w:t>
            </w:r>
          </w:p>
        </w:tc>
        <w:tc>
          <w:tcPr>
            <w:tcW w:w="1491"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p>
        </w:tc>
      </w:tr>
      <w:tr w:rsidR="004C285B" w:rsidRPr="002207EE" w:rsidTr="002057DE">
        <w:tc>
          <w:tcPr>
            <w:tcW w:w="1548" w:type="dxa"/>
            <w:tcBorders>
              <w:top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p>
        </w:tc>
        <w:tc>
          <w:tcPr>
            <w:tcW w:w="7452" w:type="dxa"/>
            <w:gridSpan w:val="5"/>
            <w:tcBorders>
              <w:top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i/>
                <w:sz w:val="18"/>
                <w:szCs w:val="18"/>
                <w:lang w:val="en-US"/>
              </w:rPr>
            </w:pPr>
            <w:r w:rsidRPr="002207EE">
              <w:rPr>
                <w:rFonts w:ascii="Arial" w:hAnsi="Arial" w:cs="Arial"/>
                <w:i/>
                <w:sz w:val="18"/>
                <w:szCs w:val="18"/>
                <w:lang w:val="en-US"/>
              </w:rPr>
              <w:t>Root fresh weight (g)</w:t>
            </w:r>
          </w:p>
        </w:tc>
      </w:tr>
      <w:tr w:rsidR="004C285B" w:rsidRPr="002207EE" w:rsidTr="002057DE">
        <w:tc>
          <w:tcPr>
            <w:tcW w:w="1548" w:type="dxa"/>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F8</w:t>
            </w:r>
          </w:p>
        </w:tc>
        <w:tc>
          <w:tcPr>
            <w:tcW w:w="1490"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40.01</w:t>
            </w:r>
          </w:p>
        </w:tc>
        <w:tc>
          <w:tcPr>
            <w:tcW w:w="1490"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35.61</w:t>
            </w:r>
          </w:p>
        </w:tc>
        <w:tc>
          <w:tcPr>
            <w:tcW w:w="1491"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31.78</w:t>
            </w:r>
          </w:p>
        </w:tc>
        <w:tc>
          <w:tcPr>
            <w:tcW w:w="1490"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22.80</w:t>
            </w:r>
          </w:p>
        </w:tc>
        <w:tc>
          <w:tcPr>
            <w:tcW w:w="1491"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32.55 a</w:t>
            </w:r>
          </w:p>
        </w:tc>
      </w:tr>
      <w:tr w:rsidR="004C285B" w:rsidRPr="002207EE" w:rsidTr="002057DE">
        <w:tc>
          <w:tcPr>
            <w:tcW w:w="1548" w:type="dxa"/>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F12</w:t>
            </w:r>
          </w:p>
        </w:tc>
        <w:tc>
          <w:tcPr>
            <w:tcW w:w="1490"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48.59</w:t>
            </w:r>
          </w:p>
        </w:tc>
        <w:tc>
          <w:tcPr>
            <w:tcW w:w="1490"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65.60</w:t>
            </w:r>
          </w:p>
        </w:tc>
        <w:tc>
          <w:tcPr>
            <w:tcW w:w="1491"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60.83</w:t>
            </w:r>
          </w:p>
        </w:tc>
        <w:tc>
          <w:tcPr>
            <w:tcW w:w="1490"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36.04</w:t>
            </w:r>
          </w:p>
        </w:tc>
        <w:tc>
          <w:tcPr>
            <w:tcW w:w="1491"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52.77 b</w:t>
            </w:r>
          </w:p>
        </w:tc>
      </w:tr>
      <w:tr w:rsidR="004C285B" w:rsidRPr="002207EE" w:rsidTr="002057DE">
        <w:tc>
          <w:tcPr>
            <w:tcW w:w="1548" w:type="dxa"/>
            <w:tcBorders>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F16</w:t>
            </w:r>
          </w:p>
        </w:tc>
        <w:tc>
          <w:tcPr>
            <w:tcW w:w="1490" w:type="dxa"/>
            <w:tcBorders>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64.60</w:t>
            </w:r>
          </w:p>
        </w:tc>
        <w:tc>
          <w:tcPr>
            <w:tcW w:w="1490" w:type="dxa"/>
            <w:tcBorders>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51.59</w:t>
            </w:r>
          </w:p>
        </w:tc>
        <w:tc>
          <w:tcPr>
            <w:tcW w:w="1491" w:type="dxa"/>
            <w:tcBorders>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49.54</w:t>
            </w:r>
          </w:p>
        </w:tc>
        <w:tc>
          <w:tcPr>
            <w:tcW w:w="1490" w:type="dxa"/>
            <w:tcBorders>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34.73</w:t>
            </w:r>
          </w:p>
        </w:tc>
        <w:tc>
          <w:tcPr>
            <w:tcW w:w="1491" w:type="dxa"/>
            <w:tcBorders>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50.12 b</w:t>
            </w:r>
          </w:p>
        </w:tc>
      </w:tr>
      <w:tr w:rsidR="004C285B" w:rsidRPr="002207EE" w:rsidTr="002057DE">
        <w:tc>
          <w:tcPr>
            <w:tcW w:w="1548"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RFA mean</w:t>
            </w:r>
          </w:p>
        </w:tc>
        <w:tc>
          <w:tcPr>
            <w:tcW w:w="1490"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51.07 b</w:t>
            </w:r>
          </w:p>
        </w:tc>
        <w:tc>
          <w:tcPr>
            <w:tcW w:w="1490"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50.94 b</w:t>
            </w:r>
          </w:p>
        </w:tc>
        <w:tc>
          <w:tcPr>
            <w:tcW w:w="1491"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47.39 b</w:t>
            </w:r>
          </w:p>
        </w:tc>
        <w:tc>
          <w:tcPr>
            <w:tcW w:w="1490"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31.19 a</w:t>
            </w:r>
          </w:p>
        </w:tc>
        <w:tc>
          <w:tcPr>
            <w:tcW w:w="1491"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p>
        </w:tc>
      </w:tr>
      <w:tr w:rsidR="004C285B" w:rsidRPr="002207EE" w:rsidTr="002057DE">
        <w:tc>
          <w:tcPr>
            <w:tcW w:w="1548" w:type="dxa"/>
            <w:tcBorders>
              <w:top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p>
        </w:tc>
        <w:tc>
          <w:tcPr>
            <w:tcW w:w="7452" w:type="dxa"/>
            <w:gridSpan w:val="5"/>
            <w:tcBorders>
              <w:top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i/>
                <w:sz w:val="18"/>
                <w:szCs w:val="18"/>
                <w:lang w:val="en-US"/>
              </w:rPr>
            </w:pPr>
            <w:r w:rsidRPr="002207EE">
              <w:rPr>
                <w:rFonts w:ascii="Arial" w:hAnsi="Arial" w:cs="Arial"/>
                <w:i/>
                <w:sz w:val="18"/>
                <w:szCs w:val="18"/>
                <w:lang w:val="en-US"/>
              </w:rPr>
              <w:t>Total fruit yield (g)</w:t>
            </w:r>
          </w:p>
        </w:tc>
      </w:tr>
      <w:tr w:rsidR="004C285B" w:rsidRPr="002207EE" w:rsidTr="002057DE">
        <w:tc>
          <w:tcPr>
            <w:tcW w:w="1548" w:type="dxa"/>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F8</w:t>
            </w:r>
          </w:p>
        </w:tc>
        <w:tc>
          <w:tcPr>
            <w:tcW w:w="1490"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222.72</w:t>
            </w:r>
          </w:p>
        </w:tc>
        <w:tc>
          <w:tcPr>
            <w:tcW w:w="1490"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139.52</w:t>
            </w:r>
          </w:p>
        </w:tc>
        <w:tc>
          <w:tcPr>
            <w:tcW w:w="1491"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252.90</w:t>
            </w:r>
          </w:p>
        </w:tc>
        <w:tc>
          <w:tcPr>
            <w:tcW w:w="1490"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146.97</w:t>
            </w:r>
          </w:p>
        </w:tc>
        <w:tc>
          <w:tcPr>
            <w:tcW w:w="1491" w:type="dxa"/>
            <w:shd w:val="clear" w:color="auto" w:fill="auto"/>
            <w:vAlign w:val="center"/>
          </w:tcPr>
          <w:p w:rsidR="004C285B" w:rsidRPr="002207EE" w:rsidRDefault="004C285B" w:rsidP="009F7DD2">
            <w:pPr>
              <w:spacing w:after="0" w:line="240" w:lineRule="auto"/>
              <w:ind w:left="-108" w:right="69"/>
              <w:jc w:val="center"/>
              <w:rPr>
                <w:rFonts w:ascii="Arial" w:eastAsia="Times New Roman" w:hAnsi="Arial" w:cs="Arial"/>
                <w:sz w:val="18"/>
                <w:szCs w:val="18"/>
                <w:lang w:val="en-US"/>
              </w:rPr>
            </w:pPr>
            <w:r w:rsidRPr="002207EE">
              <w:rPr>
                <w:rFonts w:ascii="Arial" w:eastAsia="Times New Roman" w:hAnsi="Arial" w:cs="Arial"/>
                <w:sz w:val="18"/>
                <w:szCs w:val="18"/>
                <w:lang w:val="en-US"/>
              </w:rPr>
              <w:t>190.53 a</w:t>
            </w:r>
          </w:p>
        </w:tc>
      </w:tr>
      <w:tr w:rsidR="004C285B" w:rsidRPr="002207EE" w:rsidTr="002057DE">
        <w:tc>
          <w:tcPr>
            <w:tcW w:w="1548" w:type="dxa"/>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F12</w:t>
            </w:r>
          </w:p>
        </w:tc>
        <w:tc>
          <w:tcPr>
            <w:tcW w:w="1490"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198.28</w:t>
            </w:r>
          </w:p>
        </w:tc>
        <w:tc>
          <w:tcPr>
            <w:tcW w:w="1490"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259.58</w:t>
            </w:r>
          </w:p>
        </w:tc>
        <w:tc>
          <w:tcPr>
            <w:tcW w:w="1491"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313.22</w:t>
            </w:r>
          </w:p>
        </w:tc>
        <w:tc>
          <w:tcPr>
            <w:tcW w:w="1490"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189.29</w:t>
            </w:r>
          </w:p>
        </w:tc>
        <w:tc>
          <w:tcPr>
            <w:tcW w:w="1491" w:type="dxa"/>
            <w:shd w:val="clear" w:color="auto" w:fill="auto"/>
            <w:vAlign w:val="center"/>
          </w:tcPr>
          <w:p w:rsidR="004C285B" w:rsidRPr="002207EE" w:rsidRDefault="004C285B" w:rsidP="009F7DD2">
            <w:pPr>
              <w:spacing w:after="0" w:line="240" w:lineRule="auto"/>
              <w:ind w:left="-108" w:right="69"/>
              <w:jc w:val="center"/>
              <w:rPr>
                <w:rFonts w:ascii="Arial" w:eastAsia="Times New Roman" w:hAnsi="Arial" w:cs="Arial"/>
                <w:sz w:val="18"/>
                <w:szCs w:val="18"/>
                <w:lang w:val="en-US"/>
              </w:rPr>
            </w:pPr>
            <w:r w:rsidRPr="002207EE">
              <w:rPr>
                <w:rFonts w:ascii="Arial" w:eastAsia="Times New Roman" w:hAnsi="Arial" w:cs="Arial"/>
                <w:sz w:val="18"/>
                <w:szCs w:val="18"/>
                <w:lang w:val="en-US"/>
              </w:rPr>
              <w:t>240.09 ab</w:t>
            </w:r>
          </w:p>
        </w:tc>
      </w:tr>
      <w:tr w:rsidR="004C285B" w:rsidRPr="002207EE" w:rsidTr="002057DE">
        <w:tc>
          <w:tcPr>
            <w:tcW w:w="1548" w:type="dxa"/>
            <w:tcBorders>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F16</w:t>
            </w:r>
          </w:p>
        </w:tc>
        <w:tc>
          <w:tcPr>
            <w:tcW w:w="1490" w:type="dxa"/>
            <w:tcBorders>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209.98</w:t>
            </w:r>
          </w:p>
        </w:tc>
        <w:tc>
          <w:tcPr>
            <w:tcW w:w="1490" w:type="dxa"/>
            <w:tcBorders>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326.16</w:t>
            </w:r>
          </w:p>
        </w:tc>
        <w:tc>
          <w:tcPr>
            <w:tcW w:w="1491" w:type="dxa"/>
            <w:tcBorders>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365.97</w:t>
            </w:r>
          </w:p>
        </w:tc>
        <w:tc>
          <w:tcPr>
            <w:tcW w:w="1490" w:type="dxa"/>
            <w:tcBorders>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265.01</w:t>
            </w:r>
          </w:p>
        </w:tc>
        <w:tc>
          <w:tcPr>
            <w:tcW w:w="1491" w:type="dxa"/>
            <w:tcBorders>
              <w:bottom w:val="single" w:sz="4" w:space="0" w:color="auto"/>
            </w:tcBorders>
            <w:shd w:val="clear" w:color="auto" w:fill="auto"/>
            <w:vAlign w:val="center"/>
          </w:tcPr>
          <w:p w:rsidR="004C285B" w:rsidRPr="002207EE" w:rsidRDefault="004C285B" w:rsidP="009F7DD2">
            <w:pPr>
              <w:spacing w:after="0" w:line="240" w:lineRule="auto"/>
              <w:ind w:left="-108" w:right="69"/>
              <w:jc w:val="center"/>
              <w:rPr>
                <w:rFonts w:ascii="Arial" w:eastAsia="Times New Roman" w:hAnsi="Arial" w:cs="Arial"/>
                <w:sz w:val="18"/>
                <w:szCs w:val="18"/>
                <w:lang w:val="en-US"/>
              </w:rPr>
            </w:pPr>
            <w:r w:rsidRPr="002207EE">
              <w:rPr>
                <w:rFonts w:ascii="Arial" w:eastAsia="Times New Roman" w:hAnsi="Arial" w:cs="Arial"/>
                <w:sz w:val="18"/>
                <w:szCs w:val="18"/>
                <w:lang w:val="en-US"/>
              </w:rPr>
              <w:t>291.78 b</w:t>
            </w:r>
          </w:p>
        </w:tc>
      </w:tr>
      <w:tr w:rsidR="004C285B" w:rsidRPr="002207EE" w:rsidTr="002057DE">
        <w:tc>
          <w:tcPr>
            <w:tcW w:w="1548"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RFA mean</w:t>
            </w:r>
          </w:p>
        </w:tc>
        <w:tc>
          <w:tcPr>
            <w:tcW w:w="1490"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210.32 ab</w:t>
            </w:r>
          </w:p>
        </w:tc>
        <w:tc>
          <w:tcPr>
            <w:tcW w:w="1490"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241.75 ab</w:t>
            </w:r>
          </w:p>
        </w:tc>
        <w:tc>
          <w:tcPr>
            <w:tcW w:w="1491"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310.70 c</w:t>
            </w:r>
          </w:p>
        </w:tc>
        <w:tc>
          <w:tcPr>
            <w:tcW w:w="1490"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200.42 a</w:t>
            </w:r>
          </w:p>
        </w:tc>
        <w:tc>
          <w:tcPr>
            <w:tcW w:w="1491"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p>
        </w:tc>
      </w:tr>
    </w:tbl>
    <w:p w:rsidR="004C285B" w:rsidRPr="002207EE" w:rsidRDefault="004C285B" w:rsidP="009F7DD2">
      <w:pPr>
        <w:spacing w:before="80" w:after="0" w:line="240" w:lineRule="auto"/>
        <w:ind w:right="14"/>
        <w:jc w:val="both"/>
        <w:rPr>
          <w:rFonts w:ascii="Arial" w:hAnsi="Arial" w:cs="Arial"/>
          <w:sz w:val="18"/>
          <w:szCs w:val="18"/>
          <w:lang w:val="en-US"/>
        </w:rPr>
      </w:pPr>
      <w:r w:rsidRPr="002207EE">
        <w:rPr>
          <w:rFonts w:ascii="Arial" w:hAnsi="Arial" w:cs="Arial"/>
          <w:sz w:val="18"/>
          <w:szCs w:val="18"/>
          <w:lang w:val="en-US"/>
        </w:rPr>
        <w:t>Means followed by different letter within each row of RFA mean or column of WSI mean for each traits were significantly different based on LSD test at p&lt;0.05.</w:t>
      </w:r>
    </w:p>
    <w:p w:rsidR="004C285B" w:rsidRPr="002207EE" w:rsidRDefault="004C285B" w:rsidP="009F7DD2">
      <w:pPr>
        <w:spacing w:after="120" w:line="240" w:lineRule="auto"/>
        <w:ind w:left="907" w:right="14" w:hanging="907"/>
        <w:jc w:val="both"/>
        <w:rPr>
          <w:rFonts w:ascii="Arial" w:hAnsi="Arial" w:cs="Arial"/>
          <w:sz w:val="20"/>
          <w:szCs w:val="20"/>
          <w:lang w:val="en-US"/>
        </w:rPr>
      </w:pPr>
      <w:r w:rsidRPr="002207EE">
        <w:rPr>
          <w:rFonts w:ascii="Arial" w:eastAsia="Times New Roman" w:hAnsi="Arial" w:cs="Arial"/>
          <w:sz w:val="20"/>
          <w:szCs w:val="20"/>
          <w:lang w:val="en-US" w:bidi="ar"/>
        </w:rPr>
        <w:br w:type="page"/>
      </w:r>
      <w:r w:rsidRPr="002207EE">
        <w:rPr>
          <w:rFonts w:ascii="Arial" w:eastAsia="Times New Roman" w:hAnsi="Arial" w:cs="Arial"/>
          <w:sz w:val="20"/>
          <w:szCs w:val="20"/>
          <w:lang w:val="en-US" w:bidi="ar"/>
        </w:rPr>
        <w:lastRenderedPageBreak/>
        <w:t xml:space="preserve">Table 3. </w:t>
      </w:r>
      <w:r w:rsidRPr="002207EE">
        <w:rPr>
          <w:rFonts w:ascii="Arial" w:eastAsia="Times New Roman" w:hAnsi="Arial" w:cs="Arial"/>
          <w:sz w:val="20"/>
          <w:szCs w:val="20"/>
          <w:lang w:val="en-US" w:bidi="ar"/>
        </w:rPr>
        <w:tab/>
        <w:t xml:space="preserve">Traits significantly affected by depth of water-substrate interface in floating-cultured </w:t>
      </w:r>
      <w:r w:rsidR="00CE10C0">
        <w:rPr>
          <w:rFonts w:ascii="Arial" w:eastAsia="Times New Roman" w:hAnsi="Arial" w:cs="Arial"/>
          <w:sz w:val="20"/>
          <w:szCs w:val="20"/>
          <w:lang w:val="en-US" w:bidi="ar"/>
        </w:rPr>
        <w:t>apple-</w:t>
      </w:r>
      <w:r w:rsidRPr="002207EE">
        <w:rPr>
          <w:rFonts w:ascii="Arial" w:eastAsia="Times New Roman" w:hAnsi="Arial" w:cs="Arial"/>
          <w:sz w:val="20"/>
          <w:szCs w:val="20"/>
          <w:lang w:val="en-US" w:bidi="ar"/>
        </w:rPr>
        <w:t xml:space="preserve">green eggplant </w:t>
      </w:r>
    </w:p>
    <w:tbl>
      <w:tblPr>
        <w:tblW w:w="0" w:type="auto"/>
        <w:tblLayout w:type="fixed"/>
        <w:tblLook w:val="04A0" w:firstRow="1" w:lastRow="0" w:firstColumn="1" w:lastColumn="0" w:noHBand="0" w:noVBand="1"/>
      </w:tblPr>
      <w:tblGrid>
        <w:gridCol w:w="3618"/>
        <w:gridCol w:w="1404"/>
        <w:gridCol w:w="1405"/>
        <w:gridCol w:w="1404"/>
        <w:gridCol w:w="1405"/>
      </w:tblGrid>
      <w:tr w:rsidR="004C285B" w:rsidRPr="002207EE" w:rsidTr="002057DE">
        <w:tc>
          <w:tcPr>
            <w:tcW w:w="3618" w:type="dxa"/>
            <w:vMerge w:val="restart"/>
            <w:tcBorders>
              <w:top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bidi="ar"/>
              </w:rPr>
            </w:pPr>
            <w:r w:rsidRPr="002207EE">
              <w:rPr>
                <w:rFonts w:ascii="Arial" w:eastAsia="Times New Roman" w:hAnsi="Arial" w:cs="Arial"/>
                <w:sz w:val="18"/>
                <w:szCs w:val="18"/>
                <w:lang w:val="en-US" w:bidi="ar"/>
              </w:rPr>
              <w:t>Trait measured</w:t>
            </w:r>
          </w:p>
        </w:tc>
        <w:tc>
          <w:tcPr>
            <w:tcW w:w="5618" w:type="dxa"/>
            <w:gridSpan w:val="4"/>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Depth of water-substrate interface</w:t>
            </w:r>
          </w:p>
        </w:tc>
      </w:tr>
      <w:tr w:rsidR="004C285B" w:rsidRPr="002207EE" w:rsidTr="002057DE">
        <w:tc>
          <w:tcPr>
            <w:tcW w:w="3618" w:type="dxa"/>
            <w:vMerge/>
            <w:tcBorders>
              <w:bottom w:val="single" w:sz="4" w:space="0" w:color="auto"/>
            </w:tcBorders>
            <w:shd w:val="clear" w:color="auto" w:fill="auto"/>
          </w:tcPr>
          <w:p w:rsidR="004C285B" w:rsidRPr="002207EE" w:rsidRDefault="004C285B" w:rsidP="009F7DD2">
            <w:pPr>
              <w:spacing w:after="0" w:line="240" w:lineRule="auto"/>
              <w:jc w:val="both"/>
              <w:rPr>
                <w:rFonts w:ascii="Arial" w:eastAsia="Times New Roman" w:hAnsi="Arial" w:cs="Arial"/>
                <w:sz w:val="18"/>
                <w:szCs w:val="18"/>
                <w:lang w:val="en-US" w:bidi="ar"/>
              </w:rPr>
            </w:pPr>
          </w:p>
        </w:tc>
        <w:tc>
          <w:tcPr>
            <w:tcW w:w="1404"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S0</w:t>
            </w:r>
          </w:p>
        </w:tc>
        <w:tc>
          <w:tcPr>
            <w:tcW w:w="1405"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S1</w:t>
            </w:r>
          </w:p>
        </w:tc>
        <w:tc>
          <w:tcPr>
            <w:tcW w:w="1404"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S3</w:t>
            </w:r>
          </w:p>
        </w:tc>
        <w:tc>
          <w:tcPr>
            <w:tcW w:w="1405"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S6</w:t>
            </w:r>
          </w:p>
        </w:tc>
      </w:tr>
      <w:tr w:rsidR="004C285B" w:rsidRPr="002207EE" w:rsidTr="002057DE">
        <w:tc>
          <w:tcPr>
            <w:tcW w:w="3618" w:type="dxa"/>
            <w:tcBorders>
              <w:top w:val="single" w:sz="4" w:space="0" w:color="auto"/>
            </w:tcBorders>
            <w:shd w:val="clear" w:color="auto" w:fill="auto"/>
            <w:vAlign w:val="center"/>
          </w:tcPr>
          <w:p w:rsidR="004C285B" w:rsidRPr="002207EE" w:rsidRDefault="004C285B" w:rsidP="009F7DD2">
            <w:pPr>
              <w:spacing w:after="0" w:line="240" w:lineRule="auto"/>
              <w:rPr>
                <w:rFonts w:ascii="Arial" w:eastAsia="Times New Roman" w:hAnsi="Arial" w:cs="Arial"/>
                <w:sz w:val="18"/>
                <w:szCs w:val="18"/>
                <w:lang w:val="en-US" w:bidi="ar"/>
              </w:rPr>
            </w:pPr>
            <w:r w:rsidRPr="002207EE">
              <w:rPr>
                <w:rFonts w:ascii="Arial" w:eastAsia="Times New Roman" w:hAnsi="Arial" w:cs="Arial"/>
                <w:sz w:val="18"/>
                <w:szCs w:val="18"/>
                <w:lang w:val="en-US" w:bidi="ar"/>
              </w:rPr>
              <w:t>Substrate moisture (%) at 4 WAT</w:t>
            </w:r>
          </w:p>
        </w:tc>
        <w:tc>
          <w:tcPr>
            <w:tcW w:w="1404" w:type="dxa"/>
            <w:tcBorders>
              <w:top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10.35 a</w:t>
            </w:r>
          </w:p>
        </w:tc>
        <w:tc>
          <w:tcPr>
            <w:tcW w:w="1405" w:type="dxa"/>
            <w:tcBorders>
              <w:top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14.09 b</w:t>
            </w:r>
          </w:p>
        </w:tc>
        <w:tc>
          <w:tcPr>
            <w:tcW w:w="1404" w:type="dxa"/>
            <w:tcBorders>
              <w:top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16.84 bc</w:t>
            </w:r>
          </w:p>
        </w:tc>
        <w:tc>
          <w:tcPr>
            <w:tcW w:w="1405" w:type="dxa"/>
            <w:tcBorders>
              <w:top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18.49 c</w:t>
            </w:r>
          </w:p>
        </w:tc>
      </w:tr>
      <w:tr w:rsidR="004C285B" w:rsidRPr="002207EE" w:rsidTr="002057DE">
        <w:tc>
          <w:tcPr>
            <w:tcW w:w="3618" w:type="dxa"/>
            <w:shd w:val="clear" w:color="auto" w:fill="auto"/>
            <w:vAlign w:val="center"/>
          </w:tcPr>
          <w:p w:rsidR="004C285B" w:rsidRPr="002207EE" w:rsidRDefault="004C285B" w:rsidP="009F7DD2">
            <w:pPr>
              <w:spacing w:after="0" w:line="240" w:lineRule="auto"/>
              <w:rPr>
                <w:rFonts w:ascii="Arial" w:eastAsia="Times New Roman" w:hAnsi="Arial" w:cs="Arial"/>
                <w:sz w:val="18"/>
                <w:szCs w:val="18"/>
                <w:lang w:val="en-US" w:bidi="ar"/>
              </w:rPr>
            </w:pPr>
            <w:r w:rsidRPr="002207EE">
              <w:rPr>
                <w:rFonts w:ascii="Arial" w:eastAsia="Times New Roman" w:hAnsi="Arial" w:cs="Arial"/>
                <w:sz w:val="18"/>
                <w:szCs w:val="18"/>
                <w:lang w:val="en-US" w:bidi="ar"/>
              </w:rPr>
              <w:t>Substrate moisture (%) at 5 WAT</w:t>
            </w:r>
          </w:p>
        </w:tc>
        <w:tc>
          <w:tcPr>
            <w:tcW w:w="1404"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2.69 a</w:t>
            </w:r>
          </w:p>
        </w:tc>
        <w:tc>
          <w:tcPr>
            <w:tcW w:w="1405"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22.95 b</w:t>
            </w:r>
          </w:p>
        </w:tc>
        <w:tc>
          <w:tcPr>
            <w:tcW w:w="1404"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22.33 b</w:t>
            </w:r>
          </w:p>
        </w:tc>
        <w:tc>
          <w:tcPr>
            <w:tcW w:w="1405"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28.61 c</w:t>
            </w:r>
          </w:p>
        </w:tc>
      </w:tr>
      <w:tr w:rsidR="004C285B" w:rsidRPr="002207EE" w:rsidTr="002057DE">
        <w:tc>
          <w:tcPr>
            <w:tcW w:w="3618" w:type="dxa"/>
            <w:shd w:val="clear" w:color="auto" w:fill="auto"/>
            <w:vAlign w:val="center"/>
          </w:tcPr>
          <w:p w:rsidR="004C285B" w:rsidRPr="002207EE" w:rsidRDefault="004C285B" w:rsidP="009F7DD2">
            <w:pPr>
              <w:spacing w:after="0" w:line="240" w:lineRule="auto"/>
              <w:rPr>
                <w:rFonts w:ascii="Arial" w:eastAsia="Times New Roman" w:hAnsi="Arial" w:cs="Arial"/>
                <w:sz w:val="18"/>
                <w:szCs w:val="18"/>
                <w:lang w:val="en-US" w:bidi="ar"/>
              </w:rPr>
            </w:pPr>
            <w:r w:rsidRPr="002207EE">
              <w:rPr>
                <w:rFonts w:ascii="Arial" w:eastAsia="Times New Roman" w:hAnsi="Arial" w:cs="Arial"/>
                <w:sz w:val="18"/>
                <w:szCs w:val="18"/>
                <w:lang w:val="en-US" w:bidi="ar"/>
              </w:rPr>
              <w:t>Root length (cm)</w:t>
            </w:r>
          </w:p>
        </w:tc>
        <w:tc>
          <w:tcPr>
            <w:tcW w:w="1404"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61.93 a</w:t>
            </w:r>
          </w:p>
        </w:tc>
        <w:tc>
          <w:tcPr>
            <w:tcW w:w="1405"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34.44 b</w:t>
            </w:r>
          </w:p>
        </w:tc>
        <w:tc>
          <w:tcPr>
            <w:tcW w:w="1404"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32.07 b</w:t>
            </w:r>
          </w:p>
        </w:tc>
        <w:tc>
          <w:tcPr>
            <w:tcW w:w="1405"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hAnsi="Arial" w:cs="Arial"/>
                <w:sz w:val="18"/>
                <w:szCs w:val="18"/>
                <w:lang w:val="en-US"/>
              </w:rPr>
              <w:t>32.70 b</w:t>
            </w:r>
          </w:p>
        </w:tc>
      </w:tr>
      <w:tr w:rsidR="004C285B" w:rsidRPr="002207EE" w:rsidTr="002057DE">
        <w:tc>
          <w:tcPr>
            <w:tcW w:w="3618" w:type="dxa"/>
            <w:shd w:val="clear" w:color="auto" w:fill="auto"/>
            <w:vAlign w:val="center"/>
          </w:tcPr>
          <w:p w:rsidR="004C285B" w:rsidRPr="002207EE" w:rsidRDefault="004C285B" w:rsidP="009F7DD2">
            <w:pPr>
              <w:spacing w:after="0" w:line="240" w:lineRule="auto"/>
              <w:rPr>
                <w:rFonts w:ascii="Arial" w:eastAsia="Times New Roman" w:hAnsi="Arial" w:cs="Arial"/>
                <w:sz w:val="18"/>
                <w:szCs w:val="18"/>
                <w:lang w:val="en-US" w:bidi="ar"/>
              </w:rPr>
            </w:pPr>
            <w:r w:rsidRPr="002207EE">
              <w:rPr>
                <w:rFonts w:ascii="Arial" w:eastAsia="Times New Roman" w:hAnsi="Arial" w:cs="Arial"/>
                <w:sz w:val="18"/>
                <w:szCs w:val="18"/>
                <w:lang w:val="en-US" w:bidi="ar"/>
              </w:rPr>
              <w:t>SPAD value at 7 WAT</w:t>
            </w:r>
          </w:p>
        </w:tc>
        <w:tc>
          <w:tcPr>
            <w:tcW w:w="1404"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50.21 a</w:t>
            </w:r>
          </w:p>
        </w:tc>
        <w:tc>
          <w:tcPr>
            <w:tcW w:w="1405"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47.75 a</w:t>
            </w:r>
          </w:p>
        </w:tc>
        <w:tc>
          <w:tcPr>
            <w:tcW w:w="1404"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42.88 b</w:t>
            </w:r>
          </w:p>
        </w:tc>
        <w:tc>
          <w:tcPr>
            <w:tcW w:w="1405" w:type="dxa"/>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bidi="ar"/>
              </w:rPr>
            </w:pPr>
            <w:r w:rsidRPr="002207EE">
              <w:rPr>
                <w:rFonts w:ascii="Arial" w:eastAsia="Times New Roman" w:hAnsi="Arial" w:cs="Arial"/>
                <w:sz w:val="18"/>
                <w:szCs w:val="18"/>
                <w:lang w:val="en-US"/>
              </w:rPr>
              <w:t>42.40 b</w:t>
            </w:r>
          </w:p>
        </w:tc>
      </w:tr>
      <w:tr w:rsidR="004C285B" w:rsidRPr="002207EE" w:rsidTr="002057DE">
        <w:tc>
          <w:tcPr>
            <w:tcW w:w="3618" w:type="dxa"/>
            <w:tcBorders>
              <w:bottom w:val="single" w:sz="4" w:space="0" w:color="auto"/>
            </w:tcBorders>
            <w:shd w:val="clear" w:color="auto" w:fill="auto"/>
            <w:vAlign w:val="center"/>
          </w:tcPr>
          <w:p w:rsidR="004C285B" w:rsidRPr="002207EE" w:rsidRDefault="004C285B" w:rsidP="009F7DD2">
            <w:pPr>
              <w:spacing w:after="0" w:line="240" w:lineRule="auto"/>
              <w:rPr>
                <w:rFonts w:ascii="Arial" w:eastAsia="Times New Roman" w:hAnsi="Arial" w:cs="Arial"/>
                <w:sz w:val="18"/>
                <w:szCs w:val="18"/>
                <w:lang w:val="en-US" w:bidi="ar"/>
              </w:rPr>
            </w:pPr>
            <w:r w:rsidRPr="002207EE">
              <w:rPr>
                <w:rFonts w:ascii="Arial" w:eastAsia="Times New Roman" w:hAnsi="Arial" w:cs="Arial"/>
                <w:sz w:val="18"/>
                <w:szCs w:val="18"/>
                <w:lang w:val="en-US" w:bidi="ar"/>
              </w:rPr>
              <w:t>SPAD value at 11 WAT</w:t>
            </w:r>
          </w:p>
        </w:tc>
        <w:tc>
          <w:tcPr>
            <w:tcW w:w="1404" w:type="dxa"/>
            <w:tcBorders>
              <w:bottom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38.55 a</w:t>
            </w:r>
          </w:p>
        </w:tc>
        <w:tc>
          <w:tcPr>
            <w:tcW w:w="1405" w:type="dxa"/>
            <w:tcBorders>
              <w:bottom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35.83 b</w:t>
            </w:r>
          </w:p>
        </w:tc>
        <w:tc>
          <w:tcPr>
            <w:tcW w:w="1404" w:type="dxa"/>
            <w:tcBorders>
              <w:bottom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33.43 c</w:t>
            </w:r>
          </w:p>
        </w:tc>
        <w:tc>
          <w:tcPr>
            <w:tcW w:w="1405" w:type="dxa"/>
            <w:tcBorders>
              <w:bottom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rPr>
            </w:pPr>
            <w:r w:rsidRPr="002207EE">
              <w:rPr>
                <w:rFonts w:ascii="Arial" w:eastAsia="Times New Roman" w:hAnsi="Arial" w:cs="Arial"/>
                <w:sz w:val="18"/>
                <w:szCs w:val="18"/>
                <w:lang w:val="en-US"/>
              </w:rPr>
              <w:t>33.93 c</w:t>
            </w:r>
          </w:p>
        </w:tc>
      </w:tr>
    </w:tbl>
    <w:p w:rsidR="004C285B" w:rsidRPr="002207EE" w:rsidRDefault="004C285B" w:rsidP="009F7DD2">
      <w:pPr>
        <w:spacing w:before="80" w:after="0" w:line="360" w:lineRule="auto"/>
        <w:jc w:val="both"/>
        <w:rPr>
          <w:rFonts w:ascii="Arial" w:hAnsi="Arial" w:cs="Arial"/>
          <w:sz w:val="18"/>
          <w:szCs w:val="18"/>
          <w:lang w:val="en-US"/>
        </w:rPr>
      </w:pPr>
      <w:r w:rsidRPr="002207EE">
        <w:rPr>
          <w:rFonts w:ascii="Arial" w:hAnsi="Arial" w:cs="Arial"/>
          <w:sz w:val="18"/>
          <w:szCs w:val="18"/>
          <w:lang w:val="en-US"/>
        </w:rPr>
        <w:t>Means within each row followed by different letter were significantly different based on LSD test at p&lt;0.05.</w:t>
      </w:r>
    </w:p>
    <w:p w:rsidR="004C285B" w:rsidRPr="002207EE" w:rsidRDefault="004C285B" w:rsidP="009F7DD2">
      <w:pPr>
        <w:spacing w:before="120" w:after="120" w:line="360" w:lineRule="auto"/>
        <w:ind w:right="14"/>
        <w:jc w:val="both"/>
        <w:rPr>
          <w:rFonts w:ascii="Arial" w:eastAsia="Times New Roman" w:hAnsi="Arial" w:cs="Arial"/>
          <w:sz w:val="20"/>
          <w:szCs w:val="20"/>
          <w:lang w:val="en-US" w:bidi="ar"/>
        </w:rPr>
      </w:pPr>
    </w:p>
    <w:p w:rsidR="004C285B" w:rsidRPr="002207EE" w:rsidRDefault="004C285B" w:rsidP="009F7DD2">
      <w:pPr>
        <w:spacing w:after="120" w:line="240" w:lineRule="auto"/>
        <w:ind w:left="810" w:right="14" w:hanging="810"/>
        <w:rPr>
          <w:rFonts w:ascii="Arial" w:hAnsi="Arial" w:cs="Arial"/>
          <w:sz w:val="20"/>
          <w:szCs w:val="20"/>
          <w:lang w:val="en-US"/>
        </w:rPr>
      </w:pPr>
      <w:r w:rsidRPr="002207EE">
        <w:rPr>
          <w:rFonts w:ascii="Arial" w:eastAsia="Times New Roman" w:hAnsi="Arial" w:cs="Arial"/>
          <w:sz w:val="20"/>
          <w:szCs w:val="20"/>
          <w:lang w:val="en-US" w:bidi="ar"/>
        </w:rPr>
        <w:br w:type="page"/>
      </w:r>
      <w:r w:rsidR="00420388" w:rsidRPr="002207EE">
        <w:rPr>
          <w:rFonts w:ascii="Arial" w:eastAsia="Times New Roman" w:hAnsi="Arial" w:cs="Arial"/>
          <w:sz w:val="20"/>
          <w:szCs w:val="20"/>
          <w:lang w:val="en-US" w:bidi="ar"/>
        </w:rPr>
        <w:lastRenderedPageBreak/>
        <w:t>Table 4.</w:t>
      </w:r>
      <w:r w:rsidR="00420388" w:rsidRPr="002207EE">
        <w:rPr>
          <w:rFonts w:ascii="Arial" w:eastAsia="Times New Roman" w:hAnsi="Arial" w:cs="Arial"/>
          <w:sz w:val="20"/>
          <w:szCs w:val="20"/>
          <w:lang w:val="en-US" w:bidi="ar"/>
        </w:rPr>
        <w:tab/>
      </w:r>
      <w:r w:rsidRPr="002207EE">
        <w:rPr>
          <w:rFonts w:ascii="Arial" w:eastAsia="Times New Roman" w:hAnsi="Arial" w:cs="Arial"/>
          <w:sz w:val="20"/>
          <w:szCs w:val="20"/>
          <w:lang w:val="en-US" w:bidi="ar"/>
        </w:rPr>
        <w:t xml:space="preserve">Traits significantly affected by rate of NPK fertilizer application in floating-cultured </w:t>
      </w:r>
      <w:r w:rsidR="00CE10C0">
        <w:rPr>
          <w:rFonts w:ascii="Arial" w:eastAsia="Times New Roman" w:hAnsi="Arial" w:cs="Arial"/>
          <w:sz w:val="20"/>
          <w:szCs w:val="20"/>
          <w:lang w:val="en-US" w:bidi="ar"/>
        </w:rPr>
        <w:t>apple-</w:t>
      </w:r>
      <w:r w:rsidRPr="002207EE">
        <w:rPr>
          <w:rFonts w:ascii="Arial" w:eastAsia="Times New Roman" w:hAnsi="Arial" w:cs="Arial"/>
          <w:sz w:val="20"/>
          <w:szCs w:val="20"/>
          <w:lang w:val="en-US" w:bidi="ar"/>
        </w:rPr>
        <w:t xml:space="preserve">green eggplant </w:t>
      </w:r>
    </w:p>
    <w:tbl>
      <w:tblPr>
        <w:tblW w:w="0" w:type="auto"/>
        <w:tblLayout w:type="fixed"/>
        <w:tblLook w:val="04A0" w:firstRow="1" w:lastRow="0" w:firstColumn="1" w:lastColumn="0" w:noHBand="0" w:noVBand="1"/>
      </w:tblPr>
      <w:tblGrid>
        <w:gridCol w:w="3618"/>
        <w:gridCol w:w="1872"/>
        <w:gridCol w:w="1873"/>
        <w:gridCol w:w="1873"/>
      </w:tblGrid>
      <w:tr w:rsidR="004C285B" w:rsidRPr="002207EE" w:rsidTr="002057DE">
        <w:tc>
          <w:tcPr>
            <w:tcW w:w="3618" w:type="dxa"/>
            <w:vMerge w:val="restart"/>
            <w:tcBorders>
              <w:top w:val="single" w:sz="4" w:space="0" w:color="auto"/>
            </w:tcBorders>
            <w:shd w:val="clear" w:color="auto" w:fill="auto"/>
            <w:vAlign w:val="center"/>
          </w:tcPr>
          <w:p w:rsidR="004C285B" w:rsidRPr="002207EE" w:rsidRDefault="004C285B" w:rsidP="009F7DD2">
            <w:pPr>
              <w:spacing w:after="0" w:line="240" w:lineRule="auto"/>
              <w:jc w:val="center"/>
              <w:rPr>
                <w:rFonts w:ascii="Arial" w:eastAsia="Times New Roman" w:hAnsi="Arial" w:cs="Arial"/>
                <w:sz w:val="18"/>
                <w:szCs w:val="18"/>
                <w:lang w:val="en-US" w:bidi="ar"/>
              </w:rPr>
            </w:pPr>
            <w:r w:rsidRPr="002207EE">
              <w:rPr>
                <w:rFonts w:ascii="Arial" w:eastAsia="Times New Roman" w:hAnsi="Arial" w:cs="Arial"/>
                <w:sz w:val="18"/>
                <w:szCs w:val="18"/>
                <w:lang w:val="en-US" w:bidi="ar"/>
              </w:rPr>
              <w:t>Trait measured</w:t>
            </w:r>
          </w:p>
        </w:tc>
        <w:tc>
          <w:tcPr>
            <w:tcW w:w="5618" w:type="dxa"/>
            <w:gridSpan w:val="3"/>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Rate of NPK fertilizer application</w:t>
            </w:r>
          </w:p>
        </w:tc>
      </w:tr>
      <w:tr w:rsidR="004C285B" w:rsidRPr="002207EE" w:rsidTr="002057DE">
        <w:tc>
          <w:tcPr>
            <w:tcW w:w="3618" w:type="dxa"/>
            <w:vMerge/>
            <w:tcBorders>
              <w:bottom w:val="single" w:sz="4" w:space="0" w:color="auto"/>
            </w:tcBorders>
            <w:shd w:val="clear" w:color="auto" w:fill="auto"/>
          </w:tcPr>
          <w:p w:rsidR="004C285B" w:rsidRPr="002207EE" w:rsidRDefault="004C285B" w:rsidP="009F7DD2">
            <w:pPr>
              <w:spacing w:after="0" w:line="240" w:lineRule="auto"/>
              <w:jc w:val="both"/>
              <w:rPr>
                <w:rFonts w:ascii="Arial" w:eastAsia="Times New Roman" w:hAnsi="Arial" w:cs="Arial"/>
                <w:sz w:val="18"/>
                <w:szCs w:val="18"/>
                <w:lang w:val="en-US" w:bidi="ar"/>
              </w:rPr>
            </w:pPr>
          </w:p>
        </w:tc>
        <w:tc>
          <w:tcPr>
            <w:tcW w:w="1872"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F8</w:t>
            </w:r>
          </w:p>
        </w:tc>
        <w:tc>
          <w:tcPr>
            <w:tcW w:w="1873"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F12</w:t>
            </w:r>
          </w:p>
        </w:tc>
        <w:tc>
          <w:tcPr>
            <w:tcW w:w="1873" w:type="dxa"/>
            <w:tcBorders>
              <w:top w:val="single" w:sz="4" w:space="0" w:color="auto"/>
              <w:bottom w:val="single" w:sz="4" w:space="0" w:color="auto"/>
            </w:tcBorders>
            <w:shd w:val="clear" w:color="auto" w:fill="auto"/>
            <w:vAlign w:val="center"/>
          </w:tcPr>
          <w:p w:rsidR="004C285B" w:rsidRPr="002207EE" w:rsidRDefault="004C285B" w:rsidP="009F7DD2">
            <w:pPr>
              <w:spacing w:after="0" w:line="240" w:lineRule="auto"/>
              <w:ind w:right="14"/>
              <w:jc w:val="center"/>
              <w:rPr>
                <w:rFonts w:ascii="Arial" w:hAnsi="Arial" w:cs="Arial"/>
                <w:sz w:val="18"/>
                <w:szCs w:val="18"/>
                <w:lang w:val="en-US"/>
              </w:rPr>
            </w:pPr>
            <w:r w:rsidRPr="002207EE">
              <w:rPr>
                <w:rFonts w:ascii="Arial" w:hAnsi="Arial" w:cs="Arial"/>
                <w:sz w:val="18"/>
                <w:szCs w:val="18"/>
                <w:lang w:val="en-US"/>
              </w:rPr>
              <w:t>F16</w:t>
            </w:r>
          </w:p>
        </w:tc>
      </w:tr>
      <w:tr w:rsidR="004C285B" w:rsidRPr="002207EE" w:rsidTr="002057DE">
        <w:tc>
          <w:tcPr>
            <w:tcW w:w="3618" w:type="dxa"/>
            <w:tcBorders>
              <w:top w:val="single" w:sz="4" w:space="0" w:color="auto"/>
            </w:tcBorders>
            <w:shd w:val="clear" w:color="auto" w:fill="auto"/>
            <w:vAlign w:val="center"/>
          </w:tcPr>
          <w:p w:rsidR="004C285B" w:rsidRPr="002207EE" w:rsidRDefault="004C285B" w:rsidP="009F7DD2">
            <w:pPr>
              <w:spacing w:after="0" w:line="240" w:lineRule="auto"/>
              <w:rPr>
                <w:rFonts w:ascii="Arial" w:eastAsia="Times New Roman" w:hAnsi="Arial" w:cs="Arial"/>
                <w:sz w:val="18"/>
                <w:szCs w:val="18"/>
                <w:lang w:val="en-US" w:bidi="ar"/>
              </w:rPr>
            </w:pPr>
            <w:r w:rsidRPr="002207EE">
              <w:rPr>
                <w:rFonts w:ascii="Arial" w:eastAsia="Times New Roman" w:hAnsi="Arial" w:cs="Arial"/>
                <w:sz w:val="18"/>
                <w:szCs w:val="18"/>
                <w:lang w:val="en-US" w:bidi="ar"/>
              </w:rPr>
              <w:t>Canopy diameter (cm)</w:t>
            </w:r>
          </w:p>
        </w:tc>
        <w:tc>
          <w:tcPr>
            <w:tcW w:w="1872" w:type="dxa"/>
            <w:tcBorders>
              <w:top w:val="single" w:sz="4" w:space="0" w:color="auto"/>
            </w:tcBorders>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eastAsia="SimSun" w:hAnsi="Arial" w:cs="Arial"/>
                <w:sz w:val="18"/>
                <w:szCs w:val="18"/>
                <w:lang w:val="en-US" w:bidi="ar"/>
              </w:rPr>
              <w:t>62.26 a</w:t>
            </w:r>
          </w:p>
        </w:tc>
        <w:tc>
          <w:tcPr>
            <w:tcW w:w="1873" w:type="dxa"/>
            <w:tcBorders>
              <w:top w:val="single" w:sz="4" w:space="0" w:color="auto"/>
            </w:tcBorders>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eastAsia="SimSun" w:hAnsi="Arial" w:cs="Arial"/>
                <w:sz w:val="18"/>
                <w:szCs w:val="18"/>
                <w:lang w:val="en-US" w:bidi="ar"/>
              </w:rPr>
              <w:t xml:space="preserve"> 65.75 ab</w:t>
            </w:r>
          </w:p>
        </w:tc>
        <w:tc>
          <w:tcPr>
            <w:tcW w:w="1873" w:type="dxa"/>
            <w:tcBorders>
              <w:top w:val="single" w:sz="4" w:space="0" w:color="auto"/>
            </w:tcBorders>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eastAsia="SimSun" w:hAnsi="Arial" w:cs="Arial"/>
                <w:sz w:val="18"/>
                <w:szCs w:val="18"/>
                <w:lang w:val="en-US" w:bidi="ar"/>
              </w:rPr>
              <w:t>70.63 b</w:t>
            </w:r>
          </w:p>
        </w:tc>
      </w:tr>
      <w:tr w:rsidR="004C285B" w:rsidRPr="002207EE" w:rsidTr="002057DE">
        <w:tc>
          <w:tcPr>
            <w:tcW w:w="3618" w:type="dxa"/>
            <w:shd w:val="clear" w:color="auto" w:fill="auto"/>
            <w:vAlign w:val="center"/>
          </w:tcPr>
          <w:p w:rsidR="004C285B" w:rsidRPr="002207EE" w:rsidRDefault="004C285B" w:rsidP="009F7DD2">
            <w:pPr>
              <w:spacing w:after="0" w:line="240" w:lineRule="auto"/>
              <w:rPr>
                <w:rFonts w:ascii="Arial" w:eastAsia="Times New Roman" w:hAnsi="Arial" w:cs="Arial"/>
                <w:sz w:val="18"/>
                <w:szCs w:val="18"/>
                <w:lang w:val="en-US" w:bidi="ar"/>
              </w:rPr>
            </w:pPr>
            <w:r w:rsidRPr="002207EE">
              <w:rPr>
                <w:rFonts w:ascii="Arial" w:eastAsia="Times New Roman" w:hAnsi="Arial" w:cs="Arial"/>
                <w:sz w:val="18"/>
                <w:szCs w:val="18"/>
                <w:lang w:val="en-US" w:bidi="ar"/>
              </w:rPr>
              <w:t>Number of leaves</w:t>
            </w:r>
          </w:p>
        </w:tc>
        <w:tc>
          <w:tcPr>
            <w:tcW w:w="1872"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31.00 a</w:t>
            </w:r>
          </w:p>
        </w:tc>
        <w:tc>
          <w:tcPr>
            <w:tcW w:w="1873"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43.94 b</w:t>
            </w:r>
          </w:p>
        </w:tc>
        <w:tc>
          <w:tcPr>
            <w:tcW w:w="1873"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47.88 b</w:t>
            </w:r>
          </w:p>
        </w:tc>
      </w:tr>
      <w:tr w:rsidR="004C285B" w:rsidRPr="002207EE" w:rsidTr="002057DE">
        <w:tc>
          <w:tcPr>
            <w:tcW w:w="3618" w:type="dxa"/>
            <w:shd w:val="clear" w:color="auto" w:fill="auto"/>
            <w:vAlign w:val="center"/>
          </w:tcPr>
          <w:p w:rsidR="004C285B" w:rsidRPr="002207EE" w:rsidRDefault="004C285B" w:rsidP="009F7DD2">
            <w:pPr>
              <w:spacing w:after="0" w:line="240" w:lineRule="auto"/>
              <w:rPr>
                <w:rFonts w:ascii="Arial" w:eastAsia="Times New Roman" w:hAnsi="Arial" w:cs="Arial"/>
                <w:sz w:val="18"/>
                <w:szCs w:val="18"/>
                <w:lang w:val="en-US" w:bidi="ar"/>
              </w:rPr>
            </w:pPr>
            <w:r w:rsidRPr="002207EE">
              <w:rPr>
                <w:rFonts w:ascii="Arial" w:eastAsia="Times New Roman" w:hAnsi="Arial" w:cs="Arial"/>
                <w:sz w:val="18"/>
                <w:szCs w:val="18"/>
                <w:lang w:val="en-US" w:bidi="ar"/>
              </w:rPr>
              <w:t>Shoot fresh weight (g)</w:t>
            </w:r>
          </w:p>
        </w:tc>
        <w:tc>
          <w:tcPr>
            <w:tcW w:w="1872"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122.30 a</w:t>
            </w:r>
          </w:p>
        </w:tc>
        <w:tc>
          <w:tcPr>
            <w:tcW w:w="1873"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158.56 b</w:t>
            </w:r>
          </w:p>
        </w:tc>
        <w:tc>
          <w:tcPr>
            <w:tcW w:w="1873"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181.37 c</w:t>
            </w:r>
          </w:p>
        </w:tc>
      </w:tr>
      <w:tr w:rsidR="004C285B" w:rsidRPr="002207EE" w:rsidTr="002057DE">
        <w:tc>
          <w:tcPr>
            <w:tcW w:w="3618" w:type="dxa"/>
            <w:shd w:val="clear" w:color="auto" w:fill="auto"/>
            <w:vAlign w:val="center"/>
          </w:tcPr>
          <w:p w:rsidR="004C285B" w:rsidRPr="002207EE" w:rsidRDefault="004C285B" w:rsidP="009F7DD2">
            <w:pPr>
              <w:spacing w:after="0" w:line="240" w:lineRule="auto"/>
              <w:rPr>
                <w:rFonts w:ascii="Arial" w:eastAsia="Times New Roman" w:hAnsi="Arial" w:cs="Arial"/>
                <w:sz w:val="18"/>
                <w:szCs w:val="18"/>
                <w:lang w:val="en-US" w:bidi="ar"/>
              </w:rPr>
            </w:pPr>
            <w:r w:rsidRPr="002207EE">
              <w:rPr>
                <w:rFonts w:ascii="Arial" w:eastAsia="Times New Roman" w:hAnsi="Arial" w:cs="Arial"/>
                <w:sz w:val="18"/>
                <w:szCs w:val="18"/>
                <w:lang w:val="en-US" w:bidi="ar"/>
              </w:rPr>
              <w:t>Shoot dry weight (g)</w:t>
            </w:r>
          </w:p>
        </w:tc>
        <w:tc>
          <w:tcPr>
            <w:tcW w:w="1872" w:type="dxa"/>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eastAsia="Times New Roman" w:hAnsi="Arial" w:cs="Arial"/>
                <w:sz w:val="18"/>
                <w:szCs w:val="18"/>
                <w:lang w:val="en-US"/>
              </w:rPr>
              <w:t>26.97 a</w:t>
            </w:r>
          </w:p>
        </w:tc>
        <w:tc>
          <w:tcPr>
            <w:tcW w:w="1873" w:type="dxa"/>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eastAsia="Times New Roman" w:hAnsi="Arial" w:cs="Arial"/>
                <w:sz w:val="18"/>
                <w:szCs w:val="18"/>
                <w:lang w:val="en-US"/>
              </w:rPr>
              <w:t>32.88 a</w:t>
            </w:r>
          </w:p>
        </w:tc>
        <w:tc>
          <w:tcPr>
            <w:tcW w:w="1873" w:type="dxa"/>
            <w:shd w:val="clear" w:color="auto" w:fill="auto"/>
            <w:vAlign w:val="center"/>
          </w:tcPr>
          <w:p w:rsidR="004C285B" w:rsidRPr="002207EE" w:rsidRDefault="004C285B" w:rsidP="009F7DD2">
            <w:pPr>
              <w:spacing w:after="0" w:line="240" w:lineRule="auto"/>
              <w:jc w:val="center"/>
              <w:textAlignment w:val="bottom"/>
              <w:rPr>
                <w:rFonts w:ascii="Arial" w:eastAsia="Times New Roman" w:hAnsi="Arial" w:cs="Arial"/>
                <w:sz w:val="18"/>
                <w:szCs w:val="18"/>
                <w:lang w:val="en-US"/>
              </w:rPr>
            </w:pPr>
            <w:r w:rsidRPr="002207EE">
              <w:rPr>
                <w:rFonts w:ascii="Arial" w:eastAsia="Times New Roman" w:hAnsi="Arial" w:cs="Arial"/>
                <w:sz w:val="18"/>
                <w:szCs w:val="18"/>
                <w:lang w:val="en-US"/>
              </w:rPr>
              <w:t>42.01 b</w:t>
            </w:r>
          </w:p>
        </w:tc>
      </w:tr>
      <w:tr w:rsidR="004C285B" w:rsidRPr="002207EE" w:rsidTr="002057DE">
        <w:tc>
          <w:tcPr>
            <w:tcW w:w="3618" w:type="dxa"/>
            <w:shd w:val="clear" w:color="auto" w:fill="auto"/>
            <w:vAlign w:val="center"/>
          </w:tcPr>
          <w:p w:rsidR="004C285B" w:rsidRPr="002207EE" w:rsidRDefault="004C285B" w:rsidP="009F7DD2">
            <w:pPr>
              <w:spacing w:after="0" w:line="240" w:lineRule="auto"/>
              <w:rPr>
                <w:rFonts w:ascii="Arial" w:eastAsia="Times New Roman" w:hAnsi="Arial" w:cs="Arial"/>
                <w:sz w:val="18"/>
                <w:szCs w:val="18"/>
                <w:lang w:val="en-US" w:bidi="ar"/>
              </w:rPr>
            </w:pPr>
            <w:r w:rsidRPr="002207EE">
              <w:rPr>
                <w:rFonts w:ascii="Arial" w:eastAsia="Times New Roman" w:hAnsi="Arial" w:cs="Arial"/>
                <w:sz w:val="18"/>
                <w:szCs w:val="18"/>
                <w:lang w:val="en-US" w:bidi="ar"/>
              </w:rPr>
              <w:t>Root dry weight (g)</w:t>
            </w:r>
          </w:p>
        </w:tc>
        <w:tc>
          <w:tcPr>
            <w:tcW w:w="1872" w:type="dxa"/>
            <w:shd w:val="clear" w:color="auto" w:fill="auto"/>
            <w:vAlign w:val="center"/>
          </w:tcPr>
          <w:p w:rsidR="004C285B" w:rsidRPr="002207EE" w:rsidRDefault="004C285B" w:rsidP="009F7DD2">
            <w:pPr>
              <w:spacing w:after="0" w:line="240" w:lineRule="auto"/>
              <w:ind w:left="-108" w:right="69"/>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10.04 a</w:t>
            </w:r>
          </w:p>
        </w:tc>
        <w:tc>
          <w:tcPr>
            <w:tcW w:w="1873" w:type="dxa"/>
            <w:shd w:val="clear" w:color="auto" w:fill="auto"/>
            <w:vAlign w:val="center"/>
          </w:tcPr>
          <w:p w:rsidR="004C285B" w:rsidRPr="002207EE" w:rsidRDefault="004C285B" w:rsidP="009F7DD2">
            <w:pPr>
              <w:spacing w:after="0" w:line="240" w:lineRule="auto"/>
              <w:ind w:left="-108" w:right="69"/>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16.04 b</w:t>
            </w:r>
          </w:p>
        </w:tc>
        <w:tc>
          <w:tcPr>
            <w:tcW w:w="1873" w:type="dxa"/>
            <w:shd w:val="clear" w:color="auto" w:fill="auto"/>
            <w:vAlign w:val="center"/>
          </w:tcPr>
          <w:p w:rsidR="004C285B" w:rsidRPr="002207EE" w:rsidRDefault="004C285B" w:rsidP="009F7DD2">
            <w:pPr>
              <w:spacing w:after="0" w:line="240" w:lineRule="auto"/>
              <w:ind w:left="-108" w:right="69"/>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14.97 b</w:t>
            </w:r>
          </w:p>
        </w:tc>
      </w:tr>
      <w:tr w:rsidR="004C285B" w:rsidRPr="002207EE" w:rsidTr="002057DE">
        <w:tc>
          <w:tcPr>
            <w:tcW w:w="3618" w:type="dxa"/>
            <w:shd w:val="clear" w:color="auto" w:fill="auto"/>
            <w:vAlign w:val="center"/>
          </w:tcPr>
          <w:p w:rsidR="004C285B" w:rsidRPr="002207EE" w:rsidRDefault="004C285B" w:rsidP="009F7DD2">
            <w:pPr>
              <w:spacing w:after="0" w:line="240" w:lineRule="auto"/>
              <w:rPr>
                <w:rFonts w:ascii="Arial" w:eastAsia="Times New Roman" w:hAnsi="Arial" w:cs="Arial"/>
                <w:sz w:val="18"/>
                <w:szCs w:val="18"/>
                <w:lang w:val="en-US" w:bidi="ar"/>
              </w:rPr>
            </w:pPr>
            <w:r w:rsidRPr="002207EE">
              <w:rPr>
                <w:rFonts w:ascii="Arial" w:eastAsia="Times New Roman" w:hAnsi="Arial" w:cs="Arial"/>
                <w:sz w:val="18"/>
                <w:szCs w:val="18"/>
                <w:lang w:val="en-US" w:bidi="ar"/>
              </w:rPr>
              <w:t>Number of flower per plant</w:t>
            </w:r>
          </w:p>
        </w:tc>
        <w:tc>
          <w:tcPr>
            <w:tcW w:w="1872"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hAnsi="Arial" w:cs="Arial"/>
                <w:sz w:val="18"/>
                <w:szCs w:val="18"/>
                <w:lang w:val="en-US"/>
              </w:rPr>
              <w:t xml:space="preserve">   9.38 a</w:t>
            </w:r>
          </w:p>
        </w:tc>
        <w:tc>
          <w:tcPr>
            <w:tcW w:w="1873"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hAnsi="Arial" w:cs="Arial"/>
                <w:sz w:val="18"/>
                <w:szCs w:val="18"/>
                <w:lang w:val="en-US"/>
              </w:rPr>
              <w:t xml:space="preserve">   10.06 ab</w:t>
            </w:r>
          </w:p>
        </w:tc>
        <w:tc>
          <w:tcPr>
            <w:tcW w:w="1873" w:type="dxa"/>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hAnsi="Arial" w:cs="Arial"/>
                <w:sz w:val="18"/>
                <w:szCs w:val="18"/>
                <w:lang w:val="en-US"/>
              </w:rPr>
              <w:t xml:space="preserve"> 11.38 b</w:t>
            </w:r>
          </w:p>
        </w:tc>
      </w:tr>
      <w:tr w:rsidR="004C285B" w:rsidRPr="002207EE" w:rsidTr="002057DE">
        <w:tc>
          <w:tcPr>
            <w:tcW w:w="3618" w:type="dxa"/>
            <w:tcBorders>
              <w:bottom w:val="single" w:sz="4" w:space="0" w:color="auto"/>
            </w:tcBorders>
            <w:shd w:val="clear" w:color="auto" w:fill="auto"/>
            <w:vAlign w:val="center"/>
          </w:tcPr>
          <w:p w:rsidR="004C285B" w:rsidRPr="002207EE" w:rsidRDefault="004C285B" w:rsidP="009F7DD2">
            <w:pPr>
              <w:spacing w:after="0" w:line="240" w:lineRule="auto"/>
              <w:rPr>
                <w:rFonts w:ascii="Arial" w:eastAsia="Times New Roman" w:hAnsi="Arial" w:cs="Arial"/>
                <w:sz w:val="18"/>
                <w:szCs w:val="18"/>
                <w:lang w:val="en-US" w:bidi="ar"/>
              </w:rPr>
            </w:pPr>
            <w:r w:rsidRPr="002207EE">
              <w:rPr>
                <w:rFonts w:ascii="Arial" w:eastAsia="Times New Roman" w:hAnsi="Arial" w:cs="Arial"/>
                <w:sz w:val="18"/>
                <w:szCs w:val="18"/>
                <w:lang w:val="en-US" w:bidi="ar"/>
              </w:rPr>
              <w:t>Number of fruit per plant</w:t>
            </w:r>
          </w:p>
        </w:tc>
        <w:tc>
          <w:tcPr>
            <w:tcW w:w="1872" w:type="dxa"/>
            <w:tcBorders>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1.88 a</w:t>
            </w:r>
          </w:p>
        </w:tc>
        <w:tc>
          <w:tcPr>
            <w:tcW w:w="1873" w:type="dxa"/>
            <w:tcBorders>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2.50 ab</w:t>
            </w:r>
          </w:p>
        </w:tc>
        <w:tc>
          <w:tcPr>
            <w:tcW w:w="1873" w:type="dxa"/>
            <w:tcBorders>
              <w:bottom w:val="single" w:sz="4" w:space="0" w:color="auto"/>
            </w:tcBorders>
            <w:shd w:val="clear" w:color="auto" w:fill="auto"/>
            <w:vAlign w:val="center"/>
          </w:tcPr>
          <w:p w:rsidR="004C285B" w:rsidRPr="002207EE" w:rsidRDefault="004C285B" w:rsidP="009F7DD2">
            <w:pPr>
              <w:spacing w:after="0" w:line="240" w:lineRule="auto"/>
              <w:ind w:right="120"/>
              <w:jc w:val="center"/>
              <w:rPr>
                <w:rFonts w:ascii="Arial" w:eastAsia="Times New Roman" w:hAnsi="Arial" w:cs="Arial"/>
                <w:sz w:val="18"/>
                <w:szCs w:val="18"/>
                <w:lang w:val="en-US"/>
              </w:rPr>
            </w:pPr>
            <w:r w:rsidRPr="002207EE">
              <w:rPr>
                <w:rFonts w:ascii="Arial" w:eastAsia="Times New Roman" w:hAnsi="Arial" w:cs="Arial"/>
                <w:sz w:val="18"/>
                <w:szCs w:val="18"/>
                <w:lang w:val="en-US"/>
              </w:rPr>
              <w:t xml:space="preserve">   3.00 b</w:t>
            </w:r>
          </w:p>
        </w:tc>
      </w:tr>
    </w:tbl>
    <w:p w:rsidR="004C285B" w:rsidRPr="002207EE" w:rsidRDefault="004C285B" w:rsidP="009F7DD2">
      <w:pPr>
        <w:spacing w:before="80" w:after="0" w:line="360" w:lineRule="auto"/>
        <w:jc w:val="both"/>
        <w:rPr>
          <w:rFonts w:ascii="Arial" w:hAnsi="Arial" w:cs="Arial"/>
          <w:sz w:val="18"/>
          <w:szCs w:val="18"/>
          <w:lang w:val="en-US"/>
        </w:rPr>
      </w:pPr>
      <w:r w:rsidRPr="002207EE">
        <w:rPr>
          <w:rFonts w:ascii="Arial" w:hAnsi="Arial" w:cs="Arial"/>
          <w:sz w:val="18"/>
          <w:szCs w:val="18"/>
          <w:lang w:val="en-US"/>
        </w:rPr>
        <w:t>Means within each row followed by different letter were significantly different based on LSD test at p&lt;0.05.</w:t>
      </w:r>
    </w:p>
    <w:p w:rsidR="00144556" w:rsidRPr="002207EE" w:rsidRDefault="00144556" w:rsidP="009F7DD2">
      <w:pPr>
        <w:spacing w:after="0" w:line="360" w:lineRule="auto"/>
        <w:jc w:val="both"/>
        <w:rPr>
          <w:rFonts w:ascii="Arial" w:hAnsi="Arial" w:cs="Arial"/>
          <w:sz w:val="20"/>
          <w:szCs w:val="20"/>
          <w:lang w:val="en-US"/>
        </w:rPr>
      </w:pPr>
    </w:p>
    <w:sectPr w:rsidR="00144556" w:rsidRPr="002207EE" w:rsidSect="006240F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A03"/>
    <w:multiLevelType w:val="hybridMultilevel"/>
    <w:tmpl w:val="A96AD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8087D"/>
    <w:multiLevelType w:val="hybridMultilevel"/>
    <w:tmpl w:val="D9C889FE"/>
    <w:lvl w:ilvl="0" w:tplc="9C0AA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9A9535C"/>
    <w:multiLevelType w:val="multilevel"/>
    <w:tmpl w:val="4A40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D49AC"/>
    <w:multiLevelType w:val="hybridMultilevel"/>
    <w:tmpl w:val="1DCA4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8930DAF"/>
    <w:multiLevelType w:val="hybridMultilevel"/>
    <w:tmpl w:val="EEA24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85463C"/>
    <w:multiLevelType w:val="multilevel"/>
    <w:tmpl w:val="5D50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0E232D"/>
    <w:multiLevelType w:val="hybridMultilevel"/>
    <w:tmpl w:val="48AE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222A97"/>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9"/>
  </w:num>
  <w:num w:numId="6">
    <w:abstractNumId w:val="4"/>
  </w:num>
  <w:num w:numId="7">
    <w:abstractNumId w:val="0"/>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8E"/>
    <w:rsid w:val="00013AB6"/>
    <w:rsid w:val="000174DE"/>
    <w:rsid w:val="00033863"/>
    <w:rsid w:val="00033FDC"/>
    <w:rsid w:val="000554FB"/>
    <w:rsid w:val="00057C62"/>
    <w:rsid w:val="0006262E"/>
    <w:rsid w:val="00087DB2"/>
    <w:rsid w:val="0009606B"/>
    <w:rsid w:val="000A1E9D"/>
    <w:rsid w:val="000A77E3"/>
    <w:rsid w:val="000B23F5"/>
    <w:rsid w:val="000C0693"/>
    <w:rsid w:val="000D373B"/>
    <w:rsid w:val="000D713A"/>
    <w:rsid w:val="000D73A8"/>
    <w:rsid w:val="000D7DAA"/>
    <w:rsid w:val="000F03E8"/>
    <w:rsid w:val="000F23EB"/>
    <w:rsid w:val="000F3BFF"/>
    <w:rsid w:val="00102DFD"/>
    <w:rsid w:val="00112114"/>
    <w:rsid w:val="00124665"/>
    <w:rsid w:val="00130DFF"/>
    <w:rsid w:val="00144556"/>
    <w:rsid w:val="001575FD"/>
    <w:rsid w:val="0017418A"/>
    <w:rsid w:val="001840DD"/>
    <w:rsid w:val="001848BC"/>
    <w:rsid w:val="001A5103"/>
    <w:rsid w:val="001A71F3"/>
    <w:rsid w:val="001D11B1"/>
    <w:rsid w:val="001E2CC2"/>
    <w:rsid w:val="001F3EE5"/>
    <w:rsid w:val="00201D68"/>
    <w:rsid w:val="002057DE"/>
    <w:rsid w:val="002207EE"/>
    <w:rsid w:val="00220B15"/>
    <w:rsid w:val="002246CB"/>
    <w:rsid w:val="00227984"/>
    <w:rsid w:val="00234615"/>
    <w:rsid w:val="0023470B"/>
    <w:rsid w:val="00234C64"/>
    <w:rsid w:val="00251617"/>
    <w:rsid w:val="002560CE"/>
    <w:rsid w:val="00256EB0"/>
    <w:rsid w:val="00282B6B"/>
    <w:rsid w:val="0028449F"/>
    <w:rsid w:val="00290ACD"/>
    <w:rsid w:val="00293642"/>
    <w:rsid w:val="002B09B7"/>
    <w:rsid w:val="002B31AE"/>
    <w:rsid w:val="002C3767"/>
    <w:rsid w:val="002D564D"/>
    <w:rsid w:val="002F422E"/>
    <w:rsid w:val="0033585A"/>
    <w:rsid w:val="00342710"/>
    <w:rsid w:val="00364A66"/>
    <w:rsid w:val="00373CDD"/>
    <w:rsid w:val="00376BE7"/>
    <w:rsid w:val="0038303E"/>
    <w:rsid w:val="003A44E0"/>
    <w:rsid w:val="003A6B8B"/>
    <w:rsid w:val="003C4DA2"/>
    <w:rsid w:val="003D0A3A"/>
    <w:rsid w:val="003D6C3A"/>
    <w:rsid w:val="003E3E66"/>
    <w:rsid w:val="003E43CA"/>
    <w:rsid w:val="003E709E"/>
    <w:rsid w:val="003F4094"/>
    <w:rsid w:val="00401D36"/>
    <w:rsid w:val="00404246"/>
    <w:rsid w:val="004068DD"/>
    <w:rsid w:val="00420388"/>
    <w:rsid w:val="00435D78"/>
    <w:rsid w:val="004364F6"/>
    <w:rsid w:val="00453B9A"/>
    <w:rsid w:val="004543C8"/>
    <w:rsid w:val="0045778E"/>
    <w:rsid w:val="004650DE"/>
    <w:rsid w:val="00471FA8"/>
    <w:rsid w:val="00477C40"/>
    <w:rsid w:val="00481290"/>
    <w:rsid w:val="00492CF0"/>
    <w:rsid w:val="004A5007"/>
    <w:rsid w:val="004B3847"/>
    <w:rsid w:val="004B4264"/>
    <w:rsid w:val="004C2594"/>
    <w:rsid w:val="004C285B"/>
    <w:rsid w:val="004C6FDE"/>
    <w:rsid w:val="004D3A85"/>
    <w:rsid w:val="004E6D47"/>
    <w:rsid w:val="004F17A7"/>
    <w:rsid w:val="005250A1"/>
    <w:rsid w:val="005324A6"/>
    <w:rsid w:val="00543597"/>
    <w:rsid w:val="005450E1"/>
    <w:rsid w:val="00550BC9"/>
    <w:rsid w:val="005558CB"/>
    <w:rsid w:val="00561224"/>
    <w:rsid w:val="005957B8"/>
    <w:rsid w:val="00596BD8"/>
    <w:rsid w:val="005B587C"/>
    <w:rsid w:val="005C67FE"/>
    <w:rsid w:val="005D75BC"/>
    <w:rsid w:val="005E0BB0"/>
    <w:rsid w:val="005E77A6"/>
    <w:rsid w:val="00621221"/>
    <w:rsid w:val="006240F3"/>
    <w:rsid w:val="0062576F"/>
    <w:rsid w:val="006346D4"/>
    <w:rsid w:val="00637217"/>
    <w:rsid w:val="00645ACE"/>
    <w:rsid w:val="00680B1F"/>
    <w:rsid w:val="00686F51"/>
    <w:rsid w:val="006D6D6D"/>
    <w:rsid w:val="006E7C97"/>
    <w:rsid w:val="00704A38"/>
    <w:rsid w:val="0071224A"/>
    <w:rsid w:val="00722901"/>
    <w:rsid w:val="007230BE"/>
    <w:rsid w:val="00723702"/>
    <w:rsid w:val="00727D25"/>
    <w:rsid w:val="007354C2"/>
    <w:rsid w:val="00745435"/>
    <w:rsid w:val="0075311B"/>
    <w:rsid w:val="00757F44"/>
    <w:rsid w:val="00777C4F"/>
    <w:rsid w:val="00781D42"/>
    <w:rsid w:val="007831B7"/>
    <w:rsid w:val="0079059D"/>
    <w:rsid w:val="007A383A"/>
    <w:rsid w:val="007A45D6"/>
    <w:rsid w:val="007A6FB4"/>
    <w:rsid w:val="007A7A6B"/>
    <w:rsid w:val="007B14ED"/>
    <w:rsid w:val="007D1742"/>
    <w:rsid w:val="007D7E25"/>
    <w:rsid w:val="007E00FD"/>
    <w:rsid w:val="007E2D82"/>
    <w:rsid w:val="00804016"/>
    <w:rsid w:val="00811CC3"/>
    <w:rsid w:val="008132A3"/>
    <w:rsid w:val="0082622C"/>
    <w:rsid w:val="008313BF"/>
    <w:rsid w:val="0084521D"/>
    <w:rsid w:val="00852525"/>
    <w:rsid w:val="008559C7"/>
    <w:rsid w:val="00855C86"/>
    <w:rsid w:val="00864D35"/>
    <w:rsid w:val="008706D3"/>
    <w:rsid w:val="008728F0"/>
    <w:rsid w:val="00877B97"/>
    <w:rsid w:val="008965B8"/>
    <w:rsid w:val="008A1A7A"/>
    <w:rsid w:val="008B1BB1"/>
    <w:rsid w:val="008B3AEA"/>
    <w:rsid w:val="008B7BD8"/>
    <w:rsid w:val="008C19D2"/>
    <w:rsid w:val="008D10C5"/>
    <w:rsid w:val="008E33E8"/>
    <w:rsid w:val="008F1412"/>
    <w:rsid w:val="008F7190"/>
    <w:rsid w:val="009216D3"/>
    <w:rsid w:val="00935728"/>
    <w:rsid w:val="00937644"/>
    <w:rsid w:val="00964B96"/>
    <w:rsid w:val="00970038"/>
    <w:rsid w:val="00980B56"/>
    <w:rsid w:val="00991D2D"/>
    <w:rsid w:val="00997E70"/>
    <w:rsid w:val="009D1138"/>
    <w:rsid w:val="009D3AA2"/>
    <w:rsid w:val="009E16E0"/>
    <w:rsid w:val="009E32FE"/>
    <w:rsid w:val="009F7DD2"/>
    <w:rsid w:val="00A266F7"/>
    <w:rsid w:val="00A30C1A"/>
    <w:rsid w:val="00A56928"/>
    <w:rsid w:val="00A60953"/>
    <w:rsid w:val="00A649FD"/>
    <w:rsid w:val="00A66BF5"/>
    <w:rsid w:val="00A71A9A"/>
    <w:rsid w:val="00A81DAC"/>
    <w:rsid w:val="00A873C0"/>
    <w:rsid w:val="00A93E45"/>
    <w:rsid w:val="00A976C3"/>
    <w:rsid w:val="00AB66C6"/>
    <w:rsid w:val="00AE214D"/>
    <w:rsid w:val="00AE7966"/>
    <w:rsid w:val="00AF13A8"/>
    <w:rsid w:val="00AF661C"/>
    <w:rsid w:val="00B04FB7"/>
    <w:rsid w:val="00B148DC"/>
    <w:rsid w:val="00B27101"/>
    <w:rsid w:val="00B42945"/>
    <w:rsid w:val="00B43DDA"/>
    <w:rsid w:val="00B60630"/>
    <w:rsid w:val="00B7284B"/>
    <w:rsid w:val="00B73319"/>
    <w:rsid w:val="00B821F1"/>
    <w:rsid w:val="00B9729E"/>
    <w:rsid w:val="00BC5E1F"/>
    <w:rsid w:val="00BC63AE"/>
    <w:rsid w:val="00BC6B87"/>
    <w:rsid w:val="00BD3883"/>
    <w:rsid w:val="00BD7C6B"/>
    <w:rsid w:val="00BF1BDD"/>
    <w:rsid w:val="00C1250E"/>
    <w:rsid w:val="00C2376A"/>
    <w:rsid w:val="00C37ED2"/>
    <w:rsid w:val="00C433A8"/>
    <w:rsid w:val="00C552D7"/>
    <w:rsid w:val="00C63CBB"/>
    <w:rsid w:val="00C64CB7"/>
    <w:rsid w:val="00C71808"/>
    <w:rsid w:val="00C82333"/>
    <w:rsid w:val="00C93803"/>
    <w:rsid w:val="00C97953"/>
    <w:rsid w:val="00CB0F17"/>
    <w:rsid w:val="00CC1608"/>
    <w:rsid w:val="00CC25FC"/>
    <w:rsid w:val="00CC5345"/>
    <w:rsid w:val="00CE0CA7"/>
    <w:rsid w:val="00CE10C0"/>
    <w:rsid w:val="00CE5B24"/>
    <w:rsid w:val="00CE5D68"/>
    <w:rsid w:val="00CE641D"/>
    <w:rsid w:val="00CF0E25"/>
    <w:rsid w:val="00CF1F6A"/>
    <w:rsid w:val="00CF3EA2"/>
    <w:rsid w:val="00CF57F1"/>
    <w:rsid w:val="00CF7470"/>
    <w:rsid w:val="00D30C94"/>
    <w:rsid w:val="00D35400"/>
    <w:rsid w:val="00D60EA6"/>
    <w:rsid w:val="00D659CD"/>
    <w:rsid w:val="00D70760"/>
    <w:rsid w:val="00D72FFE"/>
    <w:rsid w:val="00D76AC0"/>
    <w:rsid w:val="00D86EB1"/>
    <w:rsid w:val="00D86FB7"/>
    <w:rsid w:val="00D9696B"/>
    <w:rsid w:val="00D96B93"/>
    <w:rsid w:val="00DC10B8"/>
    <w:rsid w:val="00DC3E65"/>
    <w:rsid w:val="00DD35D8"/>
    <w:rsid w:val="00E05CB1"/>
    <w:rsid w:val="00E10A98"/>
    <w:rsid w:val="00E3665F"/>
    <w:rsid w:val="00E524D3"/>
    <w:rsid w:val="00E66026"/>
    <w:rsid w:val="00E9242B"/>
    <w:rsid w:val="00E92978"/>
    <w:rsid w:val="00EA7C05"/>
    <w:rsid w:val="00EA7E34"/>
    <w:rsid w:val="00EC2DC0"/>
    <w:rsid w:val="00EC525A"/>
    <w:rsid w:val="00EC733D"/>
    <w:rsid w:val="00EE071D"/>
    <w:rsid w:val="00F00E8B"/>
    <w:rsid w:val="00F03858"/>
    <w:rsid w:val="00F044DE"/>
    <w:rsid w:val="00F1029E"/>
    <w:rsid w:val="00F21AA7"/>
    <w:rsid w:val="00F30180"/>
    <w:rsid w:val="00F313FB"/>
    <w:rsid w:val="00F33C33"/>
    <w:rsid w:val="00F36760"/>
    <w:rsid w:val="00F47B40"/>
    <w:rsid w:val="00F504C8"/>
    <w:rsid w:val="00F53725"/>
    <w:rsid w:val="00F6093C"/>
    <w:rsid w:val="00F658E7"/>
    <w:rsid w:val="00F6657A"/>
    <w:rsid w:val="00F73BB0"/>
    <w:rsid w:val="00F839CC"/>
    <w:rsid w:val="00F86309"/>
    <w:rsid w:val="00F87D0B"/>
    <w:rsid w:val="00F97DD2"/>
    <w:rsid w:val="00FA5D91"/>
    <w:rsid w:val="00FB18DC"/>
    <w:rsid w:val="00FB1E36"/>
    <w:rsid w:val="00FD1618"/>
    <w:rsid w:val="00FE05F9"/>
    <w:rsid w:val="00FE0FB6"/>
    <w:rsid w:val="00FE2435"/>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42"/>
  </w:style>
  <w:style w:type="paragraph" w:styleId="Heading4">
    <w:name w:val="heading 4"/>
    <w:basedOn w:val="Normal"/>
    <w:link w:val="Heading4Char"/>
    <w:uiPriority w:val="9"/>
    <w:qFormat/>
    <w:rsid w:val="00D86FB7"/>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8E"/>
    <w:pPr>
      <w:ind w:left="720"/>
      <w:contextualSpacing/>
    </w:pPr>
  </w:style>
  <w:style w:type="paragraph" w:styleId="NormalWeb">
    <w:name w:val="Normal (Web)"/>
    <w:basedOn w:val="Normal"/>
    <w:link w:val="NormalWebChar"/>
    <w:uiPriority w:val="99"/>
    <w:rsid w:val="00CF3EA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locked/>
    <w:rsid w:val="00CF3EA2"/>
    <w:rPr>
      <w:rFonts w:ascii="Times New Roman" w:eastAsia="Times New Roman" w:hAnsi="Times New Roman" w:cs="Times New Roman"/>
      <w:sz w:val="24"/>
      <w:szCs w:val="20"/>
    </w:rPr>
  </w:style>
  <w:style w:type="character" w:styleId="Strong">
    <w:name w:val="Strong"/>
    <w:uiPriority w:val="22"/>
    <w:qFormat/>
    <w:rsid w:val="003C4DA2"/>
    <w:rPr>
      <w:b/>
      <w:bCs/>
    </w:rPr>
  </w:style>
  <w:style w:type="paragraph" w:styleId="NoSpacing">
    <w:name w:val="No Spacing"/>
    <w:uiPriority w:val="1"/>
    <w:qFormat/>
    <w:rsid w:val="003C4DA2"/>
    <w:pPr>
      <w:spacing w:after="0" w:line="240" w:lineRule="auto"/>
    </w:pPr>
    <w:rPr>
      <w:rFonts w:ascii="Times New Roman" w:eastAsia="MS Mincho" w:hAnsi="Times New Roman" w:cs="Times New Roman"/>
      <w:sz w:val="24"/>
      <w:lang w:val="en-US"/>
    </w:rPr>
  </w:style>
  <w:style w:type="character" w:styleId="CommentReference">
    <w:name w:val="annotation reference"/>
    <w:basedOn w:val="DefaultParagraphFont"/>
    <w:uiPriority w:val="99"/>
    <w:semiHidden/>
    <w:unhideWhenUsed/>
    <w:rsid w:val="00481290"/>
    <w:rPr>
      <w:sz w:val="18"/>
      <w:szCs w:val="18"/>
    </w:rPr>
  </w:style>
  <w:style w:type="paragraph" w:styleId="CommentText">
    <w:name w:val="annotation text"/>
    <w:basedOn w:val="Normal"/>
    <w:link w:val="CommentTextChar"/>
    <w:uiPriority w:val="99"/>
    <w:semiHidden/>
    <w:unhideWhenUsed/>
    <w:rsid w:val="00481290"/>
  </w:style>
  <w:style w:type="character" w:customStyle="1" w:styleId="CommentTextChar">
    <w:name w:val="Comment Text Char"/>
    <w:basedOn w:val="DefaultParagraphFont"/>
    <w:link w:val="CommentText"/>
    <w:uiPriority w:val="99"/>
    <w:semiHidden/>
    <w:rsid w:val="00481290"/>
  </w:style>
  <w:style w:type="paragraph" w:styleId="CommentSubject">
    <w:name w:val="annotation subject"/>
    <w:basedOn w:val="CommentText"/>
    <w:next w:val="CommentText"/>
    <w:link w:val="CommentSubjectChar"/>
    <w:uiPriority w:val="99"/>
    <w:semiHidden/>
    <w:unhideWhenUsed/>
    <w:rsid w:val="00481290"/>
    <w:rPr>
      <w:b/>
      <w:bCs/>
    </w:rPr>
  </w:style>
  <w:style w:type="character" w:customStyle="1" w:styleId="CommentSubjectChar">
    <w:name w:val="Comment Subject Char"/>
    <w:basedOn w:val="CommentTextChar"/>
    <w:link w:val="CommentSubject"/>
    <w:uiPriority w:val="99"/>
    <w:semiHidden/>
    <w:rsid w:val="00481290"/>
    <w:rPr>
      <w:b/>
      <w:bCs/>
    </w:rPr>
  </w:style>
  <w:style w:type="paragraph" w:styleId="BalloonText">
    <w:name w:val="Balloon Text"/>
    <w:basedOn w:val="Normal"/>
    <w:link w:val="BalloonTextChar"/>
    <w:uiPriority w:val="99"/>
    <w:semiHidden/>
    <w:unhideWhenUsed/>
    <w:rsid w:val="0048129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81290"/>
    <w:rPr>
      <w:rFonts w:asciiTheme="majorHAnsi" w:eastAsiaTheme="majorEastAsia" w:hAnsiTheme="majorHAnsi" w:cstheme="majorBidi"/>
      <w:sz w:val="18"/>
      <w:szCs w:val="18"/>
    </w:rPr>
  </w:style>
  <w:style w:type="table" w:styleId="TableGrid">
    <w:name w:val="Table Grid"/>
    <w:basedOn w:val="TableNormal"/>
    <w:uiPriority w:val="59"/>
    <w:rsid w:val="00F73BB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033FDC"/>
    <w:pPr>
      <w:spacing w:after="160" w:line="259" w:lineRule="auto"/>
      <w:ind w:left="720"/>
      <w:contextualSpacing/>
    </w:pPr>
    <w:rPr>
      <w:rFonts w:ascii="Calibri" w:eastAsia="Times New Roman" w:hAnsi="Calibri" w:cs="Times New Roman"/>
      <w:sz w:val="20"/>
      <w:szCs w:val="20"/>
      <w:lang w:val="en-US" w:eastAsia="zh-CN"/>
    </w:rPr>
  </w:style>
  <w:style w:type="character" w:styleId="Hyperlink">
    <w:name w:val="Hyperlink"/>
    <w:basedOn w:val="DefaultParagraphFont"/>
    <w:uiPriority w:val="99"/>
    <w:unhideWhenUsed/>
    <w:rsid w:val="002B31AE"/>
    <w:rPr>
      <w:color w:val="0000FF" w:themeColor="hyperlink"/>
      <w:u w:val="single"/>
    </w:rPr>
  </w:style>
  <w:style w:type="character" w:customStyle="1" w:styleId="Heading4Char">
    <w:name w:val="Heading 4 Char"/>
    <w:basedOn w:val="DefaultParagraphFont"/>
    <w:link w:val="Heading4"/>
    <w:uiPriority w:val="9"/>
    <w:rsid w:val="00D86FB7"/>
    <w:rPr>
      <w:rFonts w:ascii="Times New Roman" w:eastAsia="Times New Roman" w:hAnsi="Times New Roman" w:cs="Times New Roman"/>
      <w:b/>
      <w:bCs/>
      <w:sz w:val="24"/>
      <w:szCs w:val="24"/>
      <w:lang w:val="en-US"/>
    </w:rPr>
  </w:style>
  <w:style w:type="character" w:styleId="Emphasis">
    <w:name w:val="Emphasis"/>
    <w:basedOn w:val="DefaultParagraphFont"/>
    <w:uiPriority w:val="20"/>
    <w:qFormat/>
    <w:rsid w:val="004B4264"/>
    <w:rPr>
      <w:i/>
      <w:iCs/>
    </w:rPr>
  </w:style>
  <w:style w:type="character" w:customStyle="1" w:styleId="refsource">
    <w:name w:val="refsource"/>
    <w:basedOn w:val="DefaultParagraphFont"/>
    <w:rsid w:val="00A71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42"/>
  </w:style>
  <w:style w:type="paragraph" w:styleId="Heading4">
    <w:name w:val="heading 4"/>
    <w:basedOn w:val="Normal"/>
    <w:link w:val="Heading4Char"/>
    <w:uiPriority w:val="9"/>
    <w:qFormat/>
    <w:rsid w:val="00D86FB7"/>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8E"/>
    <w:pPr>
      <w:ind w:left="720"/>
      <w:contextualSpacing/>
    </w:pPr>
  </w:style>
  <w:style w:type="paragraph" w:styleId="NormalWeb">
    <w:name w:val="Normal (Web)"/>
    <w:basedOn w:val="Normal"/>
    <w:link w:val="NormalWebChar"/>
    <w:uiPriority w:val="99"/>
    <w:rsid w:val="00CF3EA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locked/>
    <w:rsid w:val="00CF3EA2"/>
    <w:rPr>
      <w:rFonts w:ascii="Times New Roman" w:eastAsia="Times New Roman" w:hAnsi="Times New Roman" w:cs="Times New Roman"/>
      <w:sz w:val="24"/>
      <w:szCs w:val="20"/>
    </w:rPr>
  </w:style>
  <w:style w:type="character" w:styleId="Strong">
    <w:name w:val="Strong"/>
    <w:uiPriority w:val="22"/>
    <w:qFormat/>
    <w:rsid w:val="003C4DA2"/>
    <w:rPr>
      <w:b/>
      <w:bCs/>
    </w:rPr>
  </w:style>
  <w:style w:type="paragraph" w:styleId="NoSpacing">
    <w:name w:val="No Spacing"/>
    <w:uiPriority w:val="1"/>
    <w:qFormat/>
    <w:rsid w:val="003C4DA2"/>
    <w:pPr>
      <w:spacing w:after="0" w:line="240" w:lineRule="auto"/>
    </w:pPr>
    <w:rPr>
      <w:rFonts w:ascii="Times New Roman" w:eastAsia="MS Mincho" w:hAnsi="Times New Roman" w:cs="Times New Roman"/>
      <w:sz w:val="24"/>
      <w:lang w:val="en-US"/>
    </w:rPr>
  </w:style>
  <w:style w:type="character" w:styleId="CommentReference">
    <w:name w:val="annotation reference"/>
    <w:basedOn w:val="DefaultParagraphFont"/>
    <w:uiPriority w:val="99"/>
    <w:semiHidden/>
    <w:unhideWhenUsed/>
    <w:rsid w:val="00481290"/>
    <w:rPr>
      <w:sz w:val="18"/>
      <w:szCs w:val="18"/>
    </w:rPr>
  </w:style>
  <w:style w:type="paragraph" w:styleId="CommentText">
    <w:name w:val="annotation text"/>
    <w:basedOn w:val="Normal"/>
    <w:link w:val="CommentTextChar"/>
    <w:uiPriority w:val="99"/>
    <w:semiHidden/>
    <w:unhideWhenUsed/>
    <w:rsid w:val="00481290"/>
  </w:style>
  <w:style w:type="character" w:customStyle="1" w:styleId="CommentTextChar">
    <w:name w:val="Comment Text Char"/>
    <w:basedOn w:val="DefaultParagraphFont"/>
    <w:link w:val="CommentText"/>
    <w:uiPriority w:val="99"/>
    <w:semiHidden/>
    <w:rsid w:val="00481290"/>
  </w:style>
  <w:style w:type="paragraph" w:styleId="CommentSubject">
    <w:name w:val="annotation subject"/>
    <w:basedOn w:val="CommentText"/>
    <w:next w:val="CommentText"/>
    <w:link w:val="CommentSubjectChar"/>
    <w:uiPriority w:val="99"/>
    <w:semiHidden/>
    <w:unhideWhenUsed/>
    <w:rsid w:val="00481290"/>
    <w:rPr>
      <w:b/>
      <w:bCs/>
    </w:rPr>
  </w:style>
  <w:style w:type="character" w:customStyle="1" w:styleId="CommentSubjectChar">
    <w:name w:val="Comment Subject Char"/>
    <w:basedOn w:val="CommentTextChar"/>
    <w:link w:val="CommentSubject"/>
    <w:uiPriority w:val="99"/>
    <w:semiHidden/>
    <w:rsid w:val="00481290"/>
    <w:rPr>
      <w:b/>
      <w:bCs/>
    </w:rPr>
  </w:style>
  <w:style w:type="paragraph" w:styleId="BalloonText">
    <w:name w:val="Balloon Text"/>
    <w:basedOn w:val="Normal"/>
    <w:link w:val="BalloonTextChar"/>
    <w:uiPriority w:val="99"/>
    <w:semiHidden/>
    <w:unhideWhenUsed/>
    <w:rsid w:val="0048129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81290"/>
    <w:rPr>
      <w:rFonts w:asciiTheme="majorHAnsi" w:eastAsiaTheme="majorEastAsia" w:hAnsiTheme="majorHAnsi" w:cstheme="majorBidi"/>
      <w:sz w:val="18"/>
      <w:szCs w:val="18"/>
    </w:rPr>
  </w:style>
  <w:style w:type="table" w:styleId="TableGrid">
    <w:name w:val="Table Grid"/>
    <w:basedOn w:val="TableNormal"/>
    <w:uiPriority w:val="59"/>
    <w:rsid w:val="00F73BB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033FDC"/>
    <w:pPr>
      <w:spacing w:after="160" w:line="259" w:lineRule="auto"/>
      <w:ind w:left="720"/>
      <w:contextualSpacing/>
    </w:pPr>
    <w:rPr>
      <w:rFonts w:ascii="Calibri" w:eastAsia="Times New Roman" w:hAnsi="Calibri" w:cs="Times New Roman"/>
      <w:sz w:val="20"/>
      <w:szCs w:val="20"/>
      <w:lang w:val="en-US" w:eastAsia="zh-CN"/>
    </w:rPr>
  </w:style>
  <w:style w:type="character" w:styleId="Hyperlink">
    <w:name w:val="Hyperlink"/>
    <w:basedOn w:val="DefaultParagraphFont"/>
    <w:uiPriority w:val="99"/>
    <w:unhideWhenUsed/>
    <w:rsid w:val="002B31AE"/>
    <w:rPr>
      <w:color w:val="0000FF" w:themeColor="hyperlink"/>
      <w:u w:val="single"/>
    </w:rPr>
  </w:style>
  <w:style w:type="character" w:customStyle="1" w:styleId="Heading4Char">
    <w:name w:val="Heading 4 Char"/>
    <w:basedOn w:val="DefaultParagraphFont"/>
    <w:link w:val="Heading4"/>
    <w:uiPriority w:val="9"/>
    <w:rsid w:val="00D86FB7"/>
    <w:rPr>
      <w:rFonts w:ascii="Times New Roman" w:eastAsia="Times New Roman" w:hAnsi="Times New Roman" w:cs="Times New Roman"/>
      <w:b/>
      <w:bCs/>
      <w:sz w:val="24"/>
      <w:szCs w:val="24"/>
      <w:lang w:val="en-US"/>
    </w:rPr>
  </w:style>
  <w:style w:type="character" w:styleId="Emphasis">
    <w:name w:val="Emphasis"/>
    <w:basedOn w:val="DefaultParagraphFont"/>
    <w:uiPriority w:val="20"/>
    <w:qFormat/>
    <w:rsid w:val="004B4264"/>
    <w:rPr>
      <w:i/>
      <w:iCs/>
    </w:rPr>
  </w:style>
  <w:style w:type="character" w:customStyle="1" w:styleId="refsource">
    <w:name w:val="refsource"/>
    <w:basedOn w:val="DefaultParagraphFont"/>
    <w:rsid w:val="00A7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128">
      <w:bodyDiv w:val="1"/>
      <w:marLeft w:val="0"/>
      <w:marRight w:val="0"/>
      <w:marTop w:val="0"/>
      <w:marBottom w:val="0"/>
      <w:divBdr>
        <w:top w:val="none" w:sz="0" w:space="0" w:color="auto"/>
        <w:left w:val="none" w:sz="0" w:space="0" w:color="auto"/>
        <w:bottom w:val="none" w:sz="0" w:space="0" w:color="auto"/>
        <w:right w:val="none" w:sz="0" w:space="0" w:color="auto"/>
      </w:divBdr>
    </w:div>
    <w:div w:id="376516985">
      <w:bodyDiv w:val="1"/>
      <w:marLeft w:val="0"/>
      <w:marRight w:val="0"/>
      <w:marTop w:val="0"/>
      <w:marBottom w:val="0"/>
      <w:divBdr>
        <w:top w:val="none" w:sz="0" w:space="0" w:color="auto"/>
        <w:left w:val="none" w:sz="0" w:space="0" w:color="auto"/>
        <w:bottom w:val="none" w:sz="0" w:space="0" w:color="auto"/>
        <w:right w:val="none" w:sz="0" w:space="0" w:color="auto"/>
      </w:divBdr>
      <w:divsChild>
        <w:div w:id="1811050117">
          <w:marLeft w:val="0"/>
          <w:marRight w:val="0"/>
          <w:marTop w:val="0"/>
          <w:marBottom w:val="0"/>
          <w:divBdr>
            <w:top w:val="none" w:sz="0" w:space="0" w:color="auto"/>
            <w:left w:val="none" w:sz="0" w:space="0" w:color="auto"/>
            <w:bottom w:val="none" w:sz="0" w:space="0" w:color="auto"/>
            <w:right w:val="none" w:sz="0" w:space="0" w:color="auto"/>
          </w:divBdr>
        </w:div>
      </w:divsChild>
    </w:div>
    <w:div w:id="482703894">
      <w:bodyDiv w:val="1"/>
      <w:marLeft w:val="0"/>
      <w:marRight w:val="0"/>
      <w:marTop w:val="0"/>
      <w:marBottom w:val="0"/>
      <w:divBdr>
        <w:top w:val="none" w:sz="0" w:space="0" w:color="auto"/>
        <w:left w:val="none" w:sz="0" w:space="0" w:color="auto"/>
        <w:bottom w:val="none" w:sz="0" w:space="0" w:color="auto"/>
        <w:right w:val="none" w:sz="0" w:space="0" w:color="auto"/>
      </w:divBdr>
      <w:divsChild>
        <w:div w:id="304820652">
          <w:marLeft w:val="0"/>
          <w:marRight w:val="0"/>
          <w:marTop w:val="0"/>
          <w:marBottom w:val="0"/>
          <w:divBdr>
            <w:top w:val="none" w:sz="0" w:space="0" w:color="auto"/>
            <w:left w:val="none" w:sz="0" w:space="0" w:color="auto"/>
            <w:bottom w:val="none" w:sz="0" w:space="0" w:color="auto"/>
            <w:right w:val="none" w:sz="0" w:space="0" w:color="auto"/>
          </w:divBdr>
          <w:divsChild>
            <w:div w:id="630089245">
              <w:marLeft w:val="0"/>
              <w:marRight w:val="0"/>
              <w:marTop w:val="0"/>
              <w:marBottom w:val="0"/>
              <w:divBdr>
                <w:top w:val="none" w:sz="0" w:space="0" w:color="auto"/>
                <w:left w:val="none" w:sz="0" w:space="0" w:color="auto"/>
                <w:bottom w:val="none" w:sz="0" w:space="0" w:color="auto"/>
                <w:right w:val="none" w:sz="0" w:space="0" w:color="auto"/>
              </w:divBdr>
              <w:divsChild>
                <w:div w:id="432668896">
                  <w:marLeft w:val="0"/>
                  <w:marRight w:val="0"/>
                  <w:marTop w:val="0"/>
                  <w:marBottom w:val="0"/>
                  <w:divBdr>
                    <w:top w:val="none" w:sz="0" w:space="0" w:color="auto"/>
                    <w:left w:val="none" w:sz="0" w:space="0" w:color="auto"/>
                    <w:bottom w:val="none" w:sz="0" w:space="0" w:color="auto"/>
                    <w:right w:val="none" w:sz="0" w:space="0" w:color="auto"/>
                  </w:divBdr>
                  <w:divsChild>
                    <w:div w:id="274143074">
                      <w:marLeft w:val="0"/>
                      <w:marRight w:val="0"/>
                      <w:marTop w:val="0"/>
                      <w:marBottom w:val="0"/>
                      <w:divBdr>
                        <w:top w:val="none" w:sz="0" w:space="0" w:color="auto"/>
                        <w:left w:val="none" w:sz="0" w:space="0" w:color="auto"/>
                        <w:bottom w:val="none" w:sz="0" w:space="0" w:color="auto"/>
                        <w:right w:val="none" w:sz="0" w:space="0" w:color="auto"/>
                      </w:divBdr>
                      <w:divsChild>
                        <w:div w:id="80682850">
                          <w:marLeft w:val="0"/>
                          <w:marRight w:val="0"/>
                          <w:marTop w:val="0"/>
                          <w:marBottom w:val="0"/>
                          <w:divBdr>
                            <w:top w:val="none" w:sz="0" w:space="0" w:color="auto"/>
                            <w:left w:val="none" w:sz="0" w:space="0" w:color="auto"/>
                            <w:bottom w:val="none" w:sz="0" w:space="0" w:color="auto"/>
                            <w:right w:val="none" w:sz="0" w:space="0" w:color="auto"/>
                          </w:divBdr>
                          <w:divsChild>
                            <w:div w:id="18593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658088">
      <w:bodyDiv w:val="1"/>
      <w:marLeft w:val="0"/>
      <w:marRight w:val="0"/>
      <w:marTop w:val="0"/>
      <w:marBottom w:val="0"/>
      <w:divBdr>
        <w:top w:val="none" w:sz="0" w:space="0" w:color="auto"/>
        <w:left w:val="none" w:sz="0" w:space="0" w:color="auto"/>
        <w:bottom w:val="none" w:sz="0" w:space="0" w:color="auto"/>
        <w:right w:val="none" w:sz="0" w:space="0" w:color="auto"/>
      </w:divBdr>
    </w:div>
    <w:div w:id="658000286">
      <w:bodyDiv w:val="1"/>
      <w:marLeft w:val="0"/>
      <w:marRight w:val="0"/>
      <w:marTop w:val="0"/>
      <w:marBottom w:val="0"/>
      <w:divBdr>
        <w:top w:val="none" w:sz="0" w:space="0" w:color="auto"/>
        <w:left w:val="none" w:sz="0" w:space="0" w:color="auto"/>
        <w:bottom w:val="none" w:sz="0" w:space="0" w:color="auto"/>
        <w:right w:val="none" w:sz="0" w:space="0" w:color="auto"/>
      </w:divBdr>
    </w:div>
    <w:div w:id="943343092">
      <w:bodyDiv w:val="1"/>
      <w:marLeft w:val="0"/>
      <w:marRight w:val="0"/>
      <w:marTop w:val="0"/>
      <w:marBottom w:val="0"/>
      <w:divBdr>
        <w:top w:val="none" w:sz="0" w:space="0" w:color="auto"/>
        <w:left w:val="none" w:sz="0" w:space="0" w:color="auto"/>
        <w:bottom w:val="none" w:sz="0" w:space="0" w:color="auto"/>
        <w:right w:val="none" w:sz="0" w:space="0" w:color="auto"/>
      </w:divBdr>
    </w:div>
    <w:div w:id="1142575249">
      <w:bodyDiv w:val="1"/>
      <w:marLeft w:val="0"/>
      <w:marRight w:val="0"/>
      <w:marTop w:val="0"/>
      <w:marBottom w:val="0"/>
      <w:divBdr>
        <w:top w:val="none" w:sz="0" w:space="0" w:color="auto"/>
        <w:left w:val="none" w:sz="0" w:space="0" w:color="auto"/>
        <w:bottom w:val="none" w:sz="0" w:space="0" w:color="auto"/>
        <w:right w:val="none" w:sz="0" w:space="0" w:color="auto"/>
      </w:divBdr>
      <w:divsChild>
        <w:div w:id="1559172313">
          <w:marLeft w:val="0"/>
          <w:marRight w:val="0"/>
          <w:marTop w:val="0"/>
          <w:marBottom w:val="0"/>
          <w:divBdr>
            <w:top w:val="none" w:sz="0" w:space="0" w:color="auto"/>
            <w:left w:val="none" w:sz="0" w:space="0" w:color="auto"/>
            <w:bottom w:val="none" w:sz="0" w:space="0" w:color="auto"/>
            <w:right w:val="none" w:sz="0" w:space="0" w:color="auto"/>
          </w:divBdr>
          <w:divsChild>
            <w:div w:id="14669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82">
      <w:bodyDiv w:val="1"/>
      <w:marLeft w:val="0"/>
      <w:marRight w:val="0"/>
      <w:marTop w:val="0"/>
      <w:marBottom w:val="0"/>
      <w:divBdr>
        <w:top w:val="none" w:sz="0" w:space="0" w:color="auto"/>
        <w:left w:val="none" w:sz="0" w:space="0" w:color="auto"/>
        <w:bottom w:val="none" w:sz="0" w:space="0" w:color="auto"/>
        <w:right w:val="none" w:sz="0" w:space="0" w:color="auto"/>
      </w:divBdr>
      <w:divsChild>
        <w:div w:id="78255403">
          <w:marLeft w:val="0"/>
          <w:marRight w:val="0"/>
          <w:marTop w:val="0"/>
          <w:marBottom w:val="0"/>
          <w:divBdr>
            <w:top w:val="none" w:sz="0" w:space="0" w:color="auto"/>
            <w:left w:val="none" w:sz="0" w:space="0" w:color="auto"/>
            <w:bottom w:val="none" w:sz="0" w:space="0" w:color="auto"/>
            <w:right w:val="none" w:sz="0" w:space="0" w:color="auto"/>
          </w:divBdr>
        </w:div>
        <w:div w:id="268388966">
          <w:marLeft w:val="0"/>
          <w:marRight w:val="0"/>
          <w:marTop w:val="0"/>
          <w:marBottom w:val="0"/>
          <w:divBdr>
            <w:top w:val="none" w:sz="0" w:space="0" w:color="auto"/>
            <w:left w:val="none" w:sz="0" w:space="0" w:color="auto"/>
            <w:bottom w:val="none" w:sz="0" w:space="0" w:color="auto"/>
            <w:right w:val="none" w:sz="0" w:space="0" w:color="auto"/>
          </w:divBdr>
        </w:div>
        <w:div w:id="878590560">
          <w:marLeft w:val="0"/>
          <w:marRight w:val="0"/>
          <w:marTop w:val="0"/>
          <w:marBottom w:val="0"/>
          <w:divBdr>
            <w:top w:val="none" w:sz="0" w:space="0" w:color="auto"/>
            <w:left w:val="none" w:sz="0" w:space="0" w:color="auto"/>
            <w:bottom w:val="none" w:sz="0" w:space="0" w:color="auto"/>
            <w:right w:val="none" w:sz="0" w:space="0" w:color="auto"/>
          </w:divBdr>
        </w:div>
        <w:div w:id="929893619">
          <w:marLeft w:val="0"/>
          <w:marRight w:val="0"/>
          <w:marTop w:val="0"/>
          <w:marBottom w:val="0"/>
          <w:divBdr>
            <w:top w:val="none" w:sz="0" w:space="0" w:color="auto"/>
            <w:left w:val="none" w:sz="0" w:space="0" w:color="auto"/>
            <w:bottom w:val="none" w:sz="0" w:space="0" w:color="auto"/>
            <w:right w:val="none" w:sz="0" w:space="0" w:color="auto"/>
          </w:divBdr>
        </w:div>
        <w:div w:id="1160119154">
          <w:marLeft w:val="0"/>
          <w:marRight w:val="0"/>
          <w:marTop w:val="0"/>
          <w:marBottom w:val="0"/>
          <w:divBdr>
            <w:top w:val="none" w:sz="0" w:space="0" w:color="auto"/>
            <w:left w:val="none" w:sz="0" w:space="0" w:color="auto"/>
            <w:bottom w:val="none" w:sz="0" w:space="0" w:color="auto"/>
            <w:right w:val="none" w:sz="0" w:space="0" w:color="auto"/>
          </w:divBdr>
        </w:div>
      </w:divsChild>
    </w:div>
    <w:div w:id="1862743630">
      <w:bodyDiv w:val="1"/>
      <w:marLeft w:val="0"/>
      <w:marRight w:val="0"/>
      <w:marTop w:val="0"/>
      <w:marBottom w:val="0"/>
      <w:divBdr>
        <w:top w:val="none" w:sz="0" w:space="0" w:color="auto"/>
        <w:left w:val="none" w:sz="0" w:space="0" w:color="auto"/>
        <w:bottom w:val="none" w:sz="0" w:space="0" w:color="auto"/>
        <w:right w:val="none" w:sz="0" w:space="0" w:color="auto"/>
      </w:divBdr>
    </w:div>
    <w:div w:id="1873761086">
      <w:bodyDiv w:val="1"/>
      <w:marLeft w:val="0"/>
      <w:marRight w:val="0"/>
      <w:marTop w:val="0"/>
      <w:marBottom w:val="0"/>
      <w:divBdr>
        <w:top w:val="none" w:sz="0" w:space="0" w:color="auto"/>
        <w:left w:val="none" w:sz="0" w:space="0" w:color="auto"/>
        <w:bottom w:val="none" w:sz="0" w:space="0" w:color="auto"/>
        <w:right w:val="none" w:sz="0" w:space="0" w:color="auto"/>
      </w:divBdr>
      <w:divsChild>
        <w:div w:id="91416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6E21-BB62-46C5-9562-EEE6BEF4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4804</Words>
  <Characters>27385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Kuswanto</dc:creator>
  <cp:lastModifiedBy>DELL_INSPIRON</cp:lastModifiedBy>
  <cp:revision>2</cp:revision>
  <cp:lastPrinted>2017-01-26T03:05:00Z</cp:lastPrinted>
  <dcterms:created xsi:type="dcterms:W3CDTF">2019-05-09T10:21:00Z</dcterms:created>
  <dcterms:modified xsi:type="dcterms:W3CDTF">2019-05-09T10:21:00Z</dcterms:modified>
</cp:coreProperties>
</file>